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B29" w:rsidRPr="00C36E2C"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sidRPr="00FC12A4">
        <w:rPr>
          <w:rFonts w:ascii="Arial" w:eastAsia="MS Mincho" w:hAnsi="Arial"/>
          <w:b/>
          <w:sz w:val="22"/>
          <w:szCs w:val="22"/>
        </w:rPr>
        <w:t>3GPP TSG RAN WG1 #1</w:t>
      </w:r>
      <w:r w:rsidR="00D875AB">
        <w:rPr>
          <w:rFonts w:ascii="Arial" w:eastAsiaTheme="minorEastAsia" w:hAnsi="Arial" w:hint="eastAsia"/>
          <w:b/>
          <w:sz w:val="22"/>
          <w:szCs w:val="22"/>
          <w:lang w:eastAsia="zh-CN"/>
        </w:rPr>
        <w:t>1</w:t>
      </w:r>
      <w:r w:rsidR="002C7D79">
        <w:rPr>
          <w:rFonts w:ascii="Arial" w:eastAsiaTheme="minorEastAsia" w:hAnsi="Arial" w:hint="eastAsia"/>
          <w:b/>
          <w:sz w:val="22"/>
          <w:szCs w:val="22"/>
          <w:lang w:eastAsia="zh-CN"/>
        </w:rPr>
        <w:t>2</w:t>
      </w:r>
      <w:r w:rsidR="00CC66C1">
        <w:rPr>
          <w:rFonts w:ascii="Arial" w:eastAsiaTheme="minorEastAsia" w:hAnsi="Arial" w:hint="eastAsia"/>
          <w:b/>
          <w:sz w:val="22"/>
          <w:szCs w:val="22"/>
          <w:lang w:eastAsia="zh-CN"/>
        </w:rPr>
        <w:t>bis-e</w:t>
      </w:r>
      <w:r w:rsidR="00DA3AC6">
        <w:rPr>
          <w:rFonts w:ascii="Arial" w:eastAsiaTheme="minorEastAsia" w:hAnsi="Arial" w:hint="eastAsia"/>
          <w:b/>
          <w:sz w:val="22"/>
          <w:szCs w:val="22"/>
          <w:lang w:eastAsia="zh-CN"/>
        </w:rPr>
        <w:t xml:space="preserve">   </w:t>
      </w:r>
      <w:r w:rsidR="00FA508B" w:rsidRPr="00FC12A4">
        <w:rPr>
          <w:rFonts w:ascii="Arial" w:eastAsia="MS Mincho" w:hAnsi="Arial"/>
          <w:b/>
          <w:sz w:val="22"/>
          <w:szCs w:val="22"/>
        </w:rPr>
        <w:t xml:space="preserve">   </w:t>
      </w:r>
      <w:r w:rsidR="00FA508B" w:rsidRPr="00FC12A4">
        <w:rPr>
          <w:rFonts w:ascii="Arial" w:eastAsia="MS Mincho" w:hAnsi="Arial" w:hint="eastAsia"/>
          <w:b/>
          <w:sz w:val="22"/>
          <w:szCs w:val="22"/>
        </w:rPr>
        <w:t xml:space="preserve">                                    </w:t>
      </w:r>
      <w:r w:rsidR="00F8115C">
        <w:rPr>
          <w:rFonts w:ascii="Arial" w:eastAsiaTheme="minorEastAsia" w:hAnsi="Arial" w:hint="eastAsia"/>
          <w:b/>
          <w:sz w:val="22"/>
          <w:szCs w:val="22"/>
          <w:lang w:eastAsia="zh-CN"/>
        </w:rPr>
        <w:t xml:space="preserve"> </w:t>
      </w:r>
      <w:r w:rsidR="00FA508B" w:rsidRPr="00FC12A4">
        <w:rPr>
          <w:rFonts w:ascii="Arial" w:eastAsia="MS Mincho" w:hAnsi="Arial" w:hint="eastAsia"/>
          <w:b/>
          <w:sz w:val="22"/>
          <w:szCs w:val="22"/>
        </w:rPr>
        <w:t xml:space="preserve"> </w:t>
      </w:r>
      <w:r w:rsidR="004C6D2D">
        <w:rPr>
          <w:rFonts w:ascii="Arial" w:eastAsiaTheme="minorEastAsia" w:hAnsi="Arial" w:hint="eastAsia"/>
          <w:b/>
          <w:sz w:val="22"/>
          <w:szCs w:val="22"/>
          <w:lang w:eastAsia="zh-CN"/>
        </w:rPr>
        <w:t>R</w:t>
      </w:r>
      <w:r w:rsidR="00FA508B" w:rsidRPr="00CF1D6C">
        <w:rPr>
          <w:rFonts w:ascii="Arial" w:eastAsia="MS Mincho" w:hAnsi="Arial" w:hint="eastAsia"/>
          <w:b/>
          <w:sz w:val="22"/>
          <w:szCs w:val="22"/>
        </w:rPr>
        <w:t>1-</w:t>
      </w:r>
      <w:bookmarkEnd w:id="0"/>
      <w:r w:rsidR="009A1988">
        <w:rPr>
          <w:rFonts w:ascii="Arial" w:eastAsia="MS Mincho" w:hAnsi="Arial" w:hint="eastAsia"/>
          <w:b/>
          <w:sz w:val="22"/>
          <w:szCs w:val="22"/>
        </w:rPr>
        <w:t>2</w:t>
      </w:r>
      <w:r w:rsidR="002C7D79">
        <w:rPr>
          <w:rFonts w:ascii="Arial" w:eastAsiaTheme="minorEastAsia" w:hAnsi="Arial" w:hint="eastAsia"/>
          <w:b/>
          <w:sz w:val="22"/>
          <w:szCs w:val="22"/>
          <w:lang w:eastAsia="zh-CN"/>
        </w:rPr>
        <w:t>3</w:t>
      </w:r>
      <w:r w:rsidR="004C6D2D">
        <w:rPr>
          <w:rFonts w:ascii="Arial" w:eastAsiaTheme="minorEastAsia" w:hAnsi="Arial" w:hint="eastAsia"/>
          <w:b/>
          <w:sz w:val="22"/>
          <w:szCs w:val="22"/>
          <w:lang w:eastAsia="zh-CN"/>
        </w:rPr>
        <w:t>0</w:t>
      </w:r>
      <w:r w:rsidR="0048554A">
        <w:rPr>
          <w:rFonts w:ascii="Arial" w:eastAsiaTheme="minorEastAsia" w:hAnsi="Arial" w:hint="eastAsia"/>
          <w:b/>
          <w:sz w:val="22"/>
          <w:szCs w:val="22"/>
          <w:lang w:eastAsia="zh-CN"/>
        </w:rPr>
        <w:t>2693</w:t>
      </w:r>
    </w:p>
    <w:p w:rsidR="00121899" w:rsidRPr="00FA508B" w:rsidRDefault="00CC66C1" w:rsidP="00121899">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0"/>
          <w:szCs w:val="24"/>
          <w:lang w:eastAsia="zh-CN"/>
        </w:rPr>
      </w:pPr>
      <w:proofErr w:type="gramStart"/>
      <w:r>
        <w:rPr>
          <w:rFonts w:ascii="Arial" w:eastAsiaTheme="minorEastAsia" w:hAnsi="Arial" w:hint="eastAsia"/>
          <w:b/>
          <w:sz w:val="22"/>
          <w:szCs w:val="22"/>
          <w:lang w:eastAsia="zh-CN"/>
        </w:rPr>
        <w:t>e-meeting</w:t>
      </w:r>
      <w:proofErr w:type="gramEnd"/>
      <w:r w:rsidR="00DA3AC6">
        <w:rPr>
          <w:rFonts w:ascii="Arial" w:eastAsiaTheme="minorEastAsia" w:hAnsi="Arial" w:hint="eastAsia"/>
          <w:b/>
          <w:sz w:val="22"/>
          <w:szCs w:val="22"/>
          <w:lang w:eastAsia="zh-CN"/>
        </w:rPr>
        <w:t>,</w:t>
      </w:r>
      <w:r w:rsidR="00D875AB" w:rsidRPr="00D875AB">
        <w:rPr>
          <w:rFonts w:ascii="Arial" w:eastAsiaTheme="minorEastAsia" w:hAnsi="Arial"/>
          <w:b/>
          <w:sz w:val="22"/>
          <w:szCs w:val="22"/>
          <w:lang w:eastAsia="zh-CN"/>
        </w:rPr>
        <w:t xml:space="preserve"> </w:t>
      </w:r>
      <w:r>
        <w:rPr>
          <w:rFonts w:ascii="Arial" w:eastAsiaTheme="minorEastAsia" w:hAnsi="Arial" w:cs="Arial" w:hint="eastAsia"/>
          <w:b/>
          <w:bCs/>
          <w:sz w:val="22"/>
          <w:szCs w:val="22"/>
          <w:lang w:eastAsia="zh-CN"/>
        </w:rPr>
        <w:t>April</w:t>
      </w:r>
      <w:r w:rsidR="002C7D79" w:rsidRPr="002C7D79">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1</w:t>
      </w:r>
      <w:r w:rsidR="002C7D79" w:rsidRPr="002C7D79">
        <w:rPr>
          <w:rFonts w:ascii="Arial" w:eastAsia="MS Mincho" w:hAnsi="Arial" w:cs="Arial"/>
          <w:b/>
          <w:bCs/>
          <w:sz w:val="22"/>
          <w:szCs w:val="22"/>
          <w:lang w:eastAsia="ja-JP"/>
        </w:rPr>
        <w:t>7</w:t>
      </w:r>
      <w:r w:rsidR="002C7D79" w:rsidRPr="002C7D79">
        <w:rPr>
          <w:rFonts w:ascii="Arial" w:eastAsia="MS Mincho" w:hAnsi="Arial" w:cs="Arial"/>
          <w:b/>
          <w:bCs/>
          <w:sz w:val="22"/>
          <w:szCs w:val="22"/>
          <w:vertAlign w:val="superscript"/>
          <w:lang w:eastAsia="ja-JP"/>
        </w:rPr>
        <w:t>th</w:t>
      </w:r>
      <w:r w:rsidR="002C7D79" w:rsidRPr="002C7D79">
        <w:rPr>
          <w:rFonts w:ascii="Arial" w:eastAsia="MS Mincho" w:hAnsi="Arial" w:cs="Arial"/>
          <w:b/>
          <w:bCs/>
          <w:sz w:val="22"/>
          <w:szCs w:val="22"/>
          <w:lang w:eastAsia="ja-JP"/>
        </w:rPr>
        <w:t xml:space="preserve"> – </w:t>
      </w:r>
      <w:r>
        <w:rPr>
          <w:rFonts w:ascii="Arial" w:eastAsiaTheme="minorEastAsia" w:hAnsi="Arial" w:cs="Arial" w:hint="eastAsia"/>
          <w:b/>
          <w:bCs/>
          <w:sz w:val="22"/>
          <w:szCs w:val="22"/>
          <w:lang w:eastAsia="zh-CN"/>
        </w:rPr>
        <w:t>April</w:t>
      </w:r>
      <w:r w:rsidR="002C7D79" w:rsidRPr="002C7D79">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26</w:t>
      </w:r>
      <w:r>
        <w:rPr>
          <w:rFonts w:ascii="Arial" w:eastAsiaTheme="minorEastAsia" w:hAnsi="Arial" w:cs="Arial" w:hint="eastAsia"/>
          <w:b/>
          <w:bCs/>
          <w:sz w:val="22"/>
          <w:szCs w:val="22"/>
          <w:vertAlign w:val="superscript"/>
          <w:lang w:eastAsia="zh-CN"/>
        </w:rPr>
        <w:t>th</w:t>
      </w:r>
      <w:r w:rsidR="002C7D79" w:rsidRPr="002C7D79">
        <w:rPr>
          <w:rFonts w:ascii="Arial" w:eastAsia="MS Mincho" w:hAnsi="Arial" w:cs="Arial"/>
          <w:b/>
          <w:bCs/>
          <w:sz w:val="22"/>
          <w:szCs w:val="22"/>
          <w:lang w:eastAsia="ja-JP"/>
        </w:rPr>
        <w:t>, 2023</w:t>
      </w:r>
    </w:p>
    <w:p w:rsidR="0094720C" w:rsidRPr="005128D3"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1C5D65" w:rsidRPr="0076459E"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772B59" w:rsidRPr="00772B59">
        <w:rPr>
          <w:rFonts w:ascii="Arial" w:eastAsiaTheme="minorEastAsia" w:hAnsi="Arial" w:hint="eastAsia"/>
          <w:b/>
          <w:sz w:val="22"/>
          <w:szCs w:val="22"/>
          <w:lang w:eastAsia="zh-CN"/>
        </w:rPr>
        <w:t>9</w:t>
      </w:r>
      <w:r w:rsidRPr="00772B59">
        <w:rPr>
          <w:rFonts w:ascii="Arial" w:eastAsia="MS Mincho" w:hAnsi="Arial"/>
          <w:b/>
          <w:sz w:val="22"/>
          <w:szCs w:val="22"/>
        </w:rPr>
        <w:t>.</w:t>
      </w:r>
      <w:r w:rsidR="00772B59" w:rsidRPr="0023567F">
        <w:rPr>
          <w:rFonts w:ascii="Arial" w:eastAsiaTheme="minorEastAsia" w:hAnsi="Arial" w:hint="eastAsia"/>
          <w:b/>
          <w:sz w:val="22"/>
          <w:szCs w:val="22"/>
          <w:lang w:eastAsia="zh-CN"/>
        </w:rPr>
        <w:t>1</w:t>
      </w:r>
      <w:r w:rsidR="00CC66C1">
        <w:rPr>
          <w:rFonts w:ascii="Arial" w:eastAsiaTheme="minorEastAsia" w:hAnsi="Arial" w:hint="eastAsia"/>
          <w:b/>
          <w:sz w:val="22"/>
          <w:szCs w:val="22"/>
          <w:lang w:eastAsia="zh-CN"/>
        </w:rPr>
        <w:t>5</w:t>
      </w:r>
      <w:r w:rsidR="00594FF0" w:rsidRPr="00772B59">
        <w:rPr>
          <w:rFonts w:ascii="Arial" w:eastAsia="MS Mincho" w:hAnsi="Arial" w:hint="eastAsia"/>
          <w:b/>
          <w:sz w:val="22"/>
          <w:szCs w:val="22"/>
        </w:rPr>
        <w:t>.</w:t>
      </w:r>
      <w:r w:rsidR="00CC66C1">
        <w:rPr>
          <w:rFonts w:ascii="Arial" w:eastAsiaTheme="minorEastAsia" w:hAnsi="Arial" w:hint="eastAsia"/>
          <w:b/>
          <w:sz w:val="22"/>
          <w:szCs w:val="22"/>
          <w:lang w:eastAsia="zh-CN"/>
        </w:rPr>
        <w:t>1</w:t>
      </w:r>
    </w:p>
    <w:p w:rsidR="001C5D65" w:rsidRPr="005B134C"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r w:rsidR="00DD57EA" w:rsidRPr="00DD57EA">
        <w:rPr>
          <w:rFonts w:ascii="Arial" w:eastAsia="MS Mincho" w:hAnsi="Arial" w:hint="eastAsia"/>
          <w:b/>
          <w:sz w:val="22"/>
          <w:szCs w:val="22"/>
        </w:rPr>
        <w:t xml:space="preserve">, </w:t>
      </w:r>
      <w:r w:rsidR="005B134C" w:rsidRPr="00DD57EA">
        <w:rPr>
          <w:rFonts w:ascii="Arial" w:eastAsia="MS Mincho" w:hAnsi="Arial" w:hint="eastAsia"/>
          <w:b/>
          <w:sz w:val="22"/>
          <w:szCs w:val="22"/>
        </w:rPr>
        <w:t>CAICT</w:t>
      </w:r>
    </w:p>
    <w:p w:rsidR="00594FF0" w:rsidRPr="00CC66C1" w:rsidRDefault="001C5D65" w:rsidP="00CF1D6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Title:</w:t>
      </w:r>
      <w:r w:rsidRPr="00FC12A4">
        <w:rPr>
          <w:rFonts w:ascii="Arial" w:eastAsia="MS Mincho" w:hAnsi="Arial"/>
          <w:b/>
          <w:sz w:val="22"/>
          <w:szCs w:val="22"/>
        </w:rPr>
        <w:tab/>
      </w:r>
      <w:r w:rsidR="00DD57EA" w:rsidRPr="00DD57EA">
        <w:rPr>
          <w:rFonts w:ascii="Arial" w:eastAsia="MS Mincho" w:hAnsi="Arial"/>
          <w:b/>
          <w:sz w:val="22"/>
          <w:szCs w:val="22"/>
        </w:rPr>
        <w:t>Considerations on evaluation methodology for IMT2020 Satellite RIT</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C45C1A" w:rsidRDefault="00C459BF" w:rsidP="004510C8">
      <w:pPr>
        <w:rPr>
          <w:kern w:val="2"/>
          <w:sz w:val="20"/>
          <w:szCs w:val="20"/>
          <w:lang w:eastAsia="zh-CN"/>
        </w:rPr>
      </w:pPr>
      <w:r w:rsidRPr="005430FA">
        <w:rPr>
          <w:kern w:val="2"/>
          <w:sz w:val="20"/>
          <w:szCs w:val="20"/>
          <w:lang w:eastAsia="zh-CN"/>
        </w:rPr>
        <w:t>I</w:t>
      </w:r>
      <w:r w:rsidRPr="005430FA">
        <w:rPr>
          <w:rFonts w:hint="eastAsia"/>
          <w:kern w:val="2"/>
          <w:sz w:val="20"/>
          <w:szCs w:val="20"/>
          <w:lang w:eastAsia="zh-CN"/>
        </w:rPr>
        <w:t xml:space="preserve">n </w:t>
      </w:r>
      <w:r w:rsidR="0037705B" w:rsidRPr="005430FA">
        <w:rPr>
          <w:rFonts w:hint="eastAsia"/>
          <w:kern w:val="2"/>
          <w:sz w:val="20"/>
          <w:szCs w:val="20"/>
          <w:lang w:eastAsia="zh-CN"/>
        </w:rPr>
        <w:t xml:space="preserve">3GPP TSG </w:t>
      </w:r>
      <w:r w:rsidRPr="005430FA">
        <w:rPr>
          <w:rFonts w:hint="eastAsia"/>
          <w:kern w:val="2"/>
          <w:sz w:val="20"/>
          <w:szCs w:val="20"/>
          <w:lang w:eastAsia="zh-CN"/>
        </w:rPr>
        <w:t>RAN</w:t>
      </w:r>
      <w:r w:rsidR="0037705B" w:rsidRPr="005430FA">
        <w:rPr>
          <w:rFonts w:hint="eastAsia"/>
          <w:kern w:val="2"/>
          <w:sz w:val="20"/>
          <w:szCs w:val="20"/>
          <w:lang w:eastAsia="zh-CN"/>
        </w:rPr>
        <w:t xml:space="preserve"> #9</w:t>
      </w:r>
      <w:r w:rsidR="00C45C1A">
        <w:rPr>
          <w:rFonts w:hint="eastAsia"/>
          <w:kern w:val="2"/>
          <w:sz w:val="20"/>
          <w:szCs w:val="20"/>
          <w:lang w:eastAsia="zh-CN"/>
        </w:rPr>
        <w:t>9</w:t>
      </w:r>
      <w:r w:rsidR="00256DF9" w:rsidRPr="005430FA">
        <w:rPr>
          <w:rFonts w:hint="eastAsia"/>
          <w:kern w:val="2"/>
          <w:sz w:val="20"/>
          <w:szCs w:val="20"/>
          <w:lang w:eastAsia="zh-CN"/>
        </w:rPr>
        <w:t xml:space="preserve"> meeting</w:t>
      </w:r>
      <w:r w:rsidRPr="005430FA">
        <w:rPr>
          <w:rFonts w:hint="eastAsia"/>
          <w:kern w:val="2"/>
          <w:sz w:val="20"/>
          <w:szCs w:val="20"/>
          <w:lang w:eastAsia="zh-CN"/>
        </w:rPr>
        <w:t xml:space="preserve">, </w:t>
      </w:r>
      <w:r w:rsidR="00C45C1A">
        <w:rPr>
          <w:rFonts w:hint="eastAsia"/>
          <w:kern w:val="2"/>
          <w:sz w:val="20"/>
          <w:szCs w:val="20"/>
          <w:lang w:eastAsia="zh-CN"/>
        </w:rPr>
        <w:t xml:space="preserve">a new study item named </w:t>
      </w:r>
      <w:r w:rsidR="00C45C1A">
        <w:rPr>
          <w:kern w:val="2"/>
          <w:sz w:val="20"/>
          <w:szCs w:val="20"/>
          <w:lang w:eastAsia="zh-CN"/>
        </w:rPr>
        <w:t>“</w:t>
      </w:r>
      <w:r w:rsidR="00C45C1A">
        <w:rPr>
          <w:rFonts w:hint="eastAsia"/>
          <w:kern w:val="2"/>
          <w:sz w:val="20"/>
          <w:szCs w:val="20"/>
          <w:lang w:eastAsia="zh-CN"/>
        </w:rPr>
        <w:t xml:space="preserve">Study on self-evaluation towards the 3GPP submission of </w:t>
      </w:r>
      <w:r w:rsidR="00C45C1A">
        <w:rPr>
          <w:kern w:val="2"/>
          <w:sz w:val="20"/>
          <w:szCs w:val="20"/>
          <w:lang w:eastAsia="zh-CN"/>
        </w:rPr>
        <w:t>an</w:t>
      </w:r>
      <w:r w:rsidR="00C45C1A">
        <w:rPr>
          <w:rFonts w:hint="eastAsia"/>
          <w:kern w:val="2"/>
          <w:sz w:val="20"/>
          <w:szCs w:val="20"/>
          <w:lang w:eastAsia="zh-CN"/>
        </w:rPr>
        <w:t xml:space="preserve"> IMT-2020 satellite radio interface technology</w:t>
      </w:r>
      <w:r w:rsidR="00C45C1A">
        <w:rPr>
          <w:kern w:val="2"/>
          <w:sz w:val="20"/>
          <w:szCs w:val="20"/>
          <w:lang w:eastAsia="zh-CN"/>
        </w:rPr>
        <w:t>”</w:t>
      </w:r>
      <w:r w:rsidR="00C45C1A">
        <w:rPr>
          <w:rFonts w:hint="eastAsia"/>
          <w:kern w:val="2"/>
          <w:sz w:val="20"/>
          <w:szCs w:val="20"/>
          <w:lang w:eastAsia="zh-CN"/>
        </w:rPr>
        <w:t xml:space="preserve"> has been approved in release 18</w:t>
      </w:r>
      <w:r w:rsidR="005908AC">
        <w:rPr>
          <w:rFonts w:hint="eastAsia"/>
          <w:kern w:val="2"/>
          <w:sz w:val="20"/>
          <w:szCs w:val="20"/>
          <w:lang w:eastAsia="zh-CN"/>
        </w:rPr>
        <w:t xml:space="preserve"> </w:t>
      </w:r>
      <w:proofErr w:type="gramStart"/>
      <w:r w:rsidR="005908AC">
        <w:rPr>
          <w:kern w:val="2"/>
          <w:sz w:val="20"/>
          <w:szCs w:val="20"/>
          <w:lang w:eastAsia="zh-CN"/>
        </w:rPr>
        <w:t>stage</w:t>
      </w:r>
      <w:proofErr w:type="gramEnd"/>
      <w:r w:rsidR="00C45C1A">
        <w:rPr>
          <w:rFonts w:hint="eastAsia"/>
          <w:kern w:val="2"/>
          <w:sz w:val="20"/>
          <w:szCs w:val="20"/>
          <w:lang w:eastAsia="zh-CN"/>
        </w:rPr>
        <w:t xml:space="preserve"> [1]. </w:t>
      </w:r>
      <w:r w:rsidR="00C45C1A" w:rsidRPr="00C45C1A">
        <w:rPr>
          <w:rFonts w:hint="eastAsia"/>
          <w:kern w:val="2"/>
          <w:sz w:val="20"/>
          <w:szCs w:val="20"/>
          <w:lang w:eastAsia="zh-CN"/>
        </w:rPr>
        <w:t xml:space="preserve">This study item will provide </w:t>
      </w:r>
      <w:r w:rsidR="00C45C1A" w:rsidRPr="00C45C1A">
        <w:rPr>
          <w:kern w:val="2"/>
          <w:sz w:val="20"/>
          <w:szCs w:val="20"/>
          <w:lang w:eastAsia="zh-CN"/>
        </w:rPr>
        <w:t>the description of the self-evaluation</w:t>
      </w:r>
      <w:r w:rsidR="00C45C1A" w:rsidRPr="00C45C1A">
        <w:rPr>
          <w:rFonts w:hint="eastAsia"/>
          <w:kern w:val="2"/>
          <w:sz w:val="20"/>
          <w:szCs w:val="20"/>
          <w:lang w:eastAsia="zh-CN"/>
        </w:rPr>
        <w:t xml:space="preserve"> </w:t>
      </w:r>
      <w:r w:rsidR="00C45C1A" w:rsidRPr="00C45C1A">
        <w:rPr>
          <w:kern w:val="2"/>
          <w:sz w:val="20"/>
          <w:szCs w:val="20"/>
          <w:lang w:eastAsia="zh-CN"/>
        </w:rPr>
        <w:t>results</w:t>
      </w:r>
      <w:r w:rsidR="00C45C1A" w:rsidRPr="00C45C1A">
        <w:rPr>
          <w:rFonts w:hint="eastAsia"/>
          <w:kern w:val="2"/>
          <w:sz w:val="20"/>
          <w:szCs w:val="20"/>
          <w:lang w:eastAsia="zh-CN"/>
        </w:rPr>
        <w:t xml:space="preserve"> towards IMT-2020 submission to ITU-R WP </w:t>
      </w:r>
      <w:r w:rsidR="00C45C1A" w:rsidRPr="00C45C1A">
        <w:rPr>
          <w:kern w:val="2"/>
          <w:sz w:val="20"/>
          <w:szCs w:val="20"/>
          <w:lang w:eastAsia="zh-CN"/>
        </w:rPr>
        <w:t>4B</w:t>
      </w:r>
      <w:r w:rsidR="00C45C1A" w:rsidRPr="00C45C1A">
        <w:rPr>
          <w:rFonts w:hint="eastAsia"/>
          <w:kern w:val="2"/>
          <w:sz w:val="20"/>
          <w:szCs w:val="20"/>
          <w:lang w:eastAsia="zh-CN"/>
        </w:rPr>
        <w:t xml:space="preserve"> against the technical performance requirements defined by Report ITU-R M.</w:t>
      </w:r>
      <w:r w:rsidR="00C45C1A" w:rsidRPr="00C45C1A">
        <w:rPr>
          <w:kern w:val="2"/>
          <w:sz w:val="20"/>
          <w:szCs w:val="20"/>
          <w:lang w:eastAsia="zh-CN"/>
        </w:rPr>
        <w:t>2514</w:t>
      </w:r>
      <w:r w:rsidR="00C45C1A" w:rsidRPr="00C45C1A">
        <w:rPr>
          <w:rFonts w:hint="eastAsia"/>
          <w:kern w:val="2"/>
          <w:sz w:val="20"/>
          <w:szCs w:val="20"/>
          <w:lang w:eastAsia="zh-CN"/>
        </w:rPr>
        <w:t xml:space="preserve">, using the evaluation criteria defined in </w:t>
      </w:r>
      <w:r w:rsidR="00C45C1A" w:rsidRPr="00C45C1A">
        <w:rPr>
          <w:kern w:val="2"/>
          <w:sz w:val="20"/>
          <w:szCs w:val="20"/>
          <w:lang w:eastAsia="zh-CN"/>
        </w:rPr>
        <w:t>the report</w:t>
      </w:r>
      <w:r w:rsidR="00C45C1A" w:rsidRPr="00C45C1A">
        <w:rPr>
          <w:rFonts w:hint="eastAsia"/>
          <w:kern w:val="2"/>
          <w:sz w:val="20"/>
          <w:szCs w:val="20"/>
          <w:lang w:eastAsia="zh-CN"/>
        </w:rPr>
        <w:t xml:space="preserve">, and complete the </w:t>
      </w:r>
      <w:r w:rsidR="00C45C1A" w:rsidRPr="00C45C1A">
        <w:rPr>
          <w:kern w:val="2"/>
          <w:sz w:val="20"/>
          <w:szCs w:val="20"/>
          <w:lang w:eastAsia="zh-CN"/>
        </w:rPr>
        <w:t xml:space="preserve">related </w:t>
      </w:r>
      <w:r w:rsidR="00C45C1A" w:rsidRPr="00C45C1A">
        <w:rPr>
          <w:rFonts w:hint="eastAsia"/>
          <w:kern w:val="2"/>
          <w:sz w:val="20"/>
          <w:szCs w:val="20"/>
          <w:lang w:eastAsia="zh-CN"/>
        </w:rPr>
        <w:t>compliance template and description template</w:t>
      </w:r>
      <w:r w:rsidR="00C45C1A" w:rsidRPr="00C45C1A">
        <w:rPr>
          <w:kern w:val="2"/>
          <w:sz w:val="20"/>
          <w:szCs w:val="20"/>
          <w:lang w:eastAsia="zh-CN"/>
        </w:rPr>
        <w:t>s</w:t>
      </w:r>
      <w:r w:rsidR="00513350">
        <w:rPr>
          <w:rFonts w:hint="eastAsia"/>
          <w:kern w:val="2"/>
          <w:sz w:val="20"/>
          <w:szCs w:val="20"/>
          <w:lang w:eastAsia="zh-CN"/>
        </w:rPr>
        <w:t xml:space="preserve"> [2]</w:t>
      </w:r>
      <w:r w:rsidR="00C45C1A" w:rsidRPr="00C45C1A">
        <w:rPr>
          <w:rFonts w:hint="eastAsia"/>
          <w:kern w:val="2"/>
          <w:sz w:val="20"/>
          <w:szCs w:val="20"/>
          <w:lang w:eastAsia="zh-CN"/>
        </w:rPr>
        <w:t>.</w:t>
      </w:r>
    </w:p>
    <w:p w:rsidR="00C45C1A" w:rsidRDefault="008B5FCF" w:rsidP="004510C8">
      <w:pPr>
        <w:rPr>
          <w:kern w:val="2"/>
          <w:sz w:val="20"/>
          <w:szCs w:val="20"/>
          <w:lang w:eastAsia="zh-CN"/>
        </w:rPr>
      </w:pPr>
      <w:r>
        <w:rPr>
          <w:kern w:val="2"/>
          <w:sz w:val="20"/>
          <w:szCs w:val="20"/>
          <w:lang w:eastAsia="zh-CN"/>
        </w:rPr>
        <w:t>T</w:t>
      </w:r>
      <w:r>
        <w:rPr>
          <w:rFonts w:hint="eastAsia"/>
          <w:kern w:val="2"/>
          <w:sz w:val="20"/>
          <w:szCs w:val="20"/>
          <w:lang w:eastAsia="zh-CN"/>
        </w:rPr>
        <w:t>he detailed objectives of this study item include</w:t>
      </w:r>
      <w:r w:rsidR="00D865CB">
        <w:rPr>
          <w:rFonts w:hint="eastAsia"/>
          <w:kern w:val="2"/>
          <w:sz w:val="20"/>
          <w:szCs w:val="20"/>
          <w:lang w:eastAsia="zh-CN"/>
        </w:rPr>
        <w:t xml:space="preserve"> following aspects.</w:t>
      </w:r>
    </w:p>
    <w:tbl>
      <w:tblPr>
        <w:tblStyle w:val="af0"/>
        <w:tblW w:w="0" w:type="auto"/>
        <w:tblLook w:val="04A0" w:firstRow="1" w:lastRow="0" w:firstColumn="1" w:lastColumn="0" w:noHBand="0" w:noVBand="1"/>
      </w:tblPr>
      <w:tblGrid>
        <w:gridCol w:w="9533"/>
      </w:tblGrid>
      <w:tr w:rsidR="001330A2" w:rsidTr="00EB63EB">
        <w:tc>
          <w:tcPr>
            <w:tcW w:w="9533" w:type="dxa"/>
          </w:tcPr>
          <w:p w:rsidR="00570E9D" w:rsidRPr="008B5FCF" w:rsidRDefault="00570E9D" w:rsidP="00BB19D3">
            <w:pPr>
              <w:rPr>
                <w:sz w:val="20"/>
                <w:szCs w:val="20"/>
                <w:lang w:eastAsia="zh-CN"/>
              </w:rPr>
            </w:pPr>
          </w:p>
          <w:p w:rsidR="008B5FCF" w:rsidRPr="008B5FCF" w:rsidRDefault="008B5FCF" w:rsidP="008B5FCF">
            <w:pPr>
              <w:numPr>
                <w:ilvl w:val="0"/>
                <w:numId w:val="45"/>
              </w:numPr>
              <w:overflowPunct w:val="0"/>
              <w:snapToGrid/>
              <w:spacing w:after="0"/>
              <w:jc w:val="left"/>
              <w:textAlignment w:val="baseline"/>
              <w:rPr>
                <w:bCs/>
                <w:sz w:val="20"/>
                <w:szCs w:val="20"/>
                <w:lang w:eastAsia="zh-CN"/>
              </w:rPr>
            </w:pPr>
            <w:r w:rsidRPr="008B5FCF">
              <w:rPr>
                <w:bCs/>
                <w:sz w:val="20"/>
                <w:szCs w:val="20"/>
                <w:lang w:eastAsia="zh-CN"/>
              </w:rPr>
              <w:t>C</w:t>
            </w:r>
            <w:r w:rsidRPr="008B5FCF">
              <w:rPr>
                <w:rFonts w:hint="eastAsia"/>
                <w:bCs/>
                <w:sz w:val="20"/>
                <w:szCs w:val="20"/>
                <w:lang w:eastAsia="zh-CN"/>
              </w:rPr>
              <w:t xml:space="preserve">omplete all required submission </w:t>
            </w:r>
            <w:r w:rsidRPr="008B5FCF">
              <w:rPr>
                <w:bCs/>
                <w:sz w:val="20"/>
                <w:szCs w:val="20"/>
                <w:lang w:eastAsia="zh-CN"/>
              </w:rPr>
              <w:t>template</w:t>
            </w:r>
            <w:r w:rsidRPr="008B5FCF">
              <w:rPr>
                <w:rFonts w:hint="eastAsia"/>
                <w:bCs/>
                <w:sz w:val="20"/>
                <w:szCs w:val="20"/>
                <w:lang w:eastAsia="zh-CN"/>
              </w:rPr>
              <w:t>s as defined in Report ITU-R M.</w:t>
            </w:r>
            <w:r w:rsidRPr="008B5FCF">
              <w:rPr>
                <w:bCs/>
                <w:sz w:val="20"/>
                <w:szCs w:val="20"/>
                <w:lang w:eastAsia="zh-CN"/>
              </w:rPr>
              <w:t>2514</w:t>
            </w:r>
            <w:r w:rsidRPr="008B5FCF">
              <w:rPr>
                <w:rFonts w:hint="eastAsia"/>
                <w:bCs/>
                <w:sz w:val="20"/>
                <w:szCs w:val="20"/>
                <w:lang w:eastAsia="zh-CN"/>
              </w:rPr>
              <w:t xml:space="preserve"> [</w:t>
            </w:r>
            <w:r w:rsidRPr="008B5FCF">
              <w:rPr>
                <w:bCs/>
                <w:sz w:val="20"/>
                <w:szCs w:val="20"/>
                <w:lang w:eastAsia="zh-CN"/>
              </w:rPr>
              <w:t>RAN ITU-R Ad-Hoc</w:t>
            </w:r>
            <w:r w:rsidRPr="008B5FCF">
              <w:rPr>
                <w:rFonts w:hint="eastAsia"/>
                <w:bCs/>
                <w:sz w:val="20"/>
                <w:szCs w:val="20"/>
                <w:lang w:eastAsia="zh-CN"/>
              </w:rPr>
              <w:t>]</w:t>
            </w:r>
          </w:p>
          <w:p w:rsidR="008B5FCF" w:rsidRPr="008B5FCF" w:rsidRDefault="008B5FCF" w:rsidP="008B5FCF">
            <w:pPr>
              <w:spacing w:after="0"/>
              <w:ind w:left="420"/>
              <w:rPr>
                <w:bCs/>
                <w:sz w:val="20"/>
                <w:szCs w:val="20"/>
                <w:lang w:eastAsia="zh-CN"/>
              </w:rPr>
            </w:pPr>
          </w:p>
          <w:p w:rsidR="008B5FCF" w:rsidRPr="008B5FCF" w:rsidRDefault="008B5FCF" w:rsidP="008B5FCF">
            <w:pPr>
              <w:numPr>
                <w:ilvl w:val="0"/>
                <w:numId w:val="45"/>
              </w:numPr>
              <w:overflowPunct w:val="0"/>
              <w:snapToGrid/>
              <w:spacing w:after="0"/>
              <w:jc w:val="left"/>
              <w:textAlignment w:val="baseline"/>
              <w:rPr>
                <w:bCs/>
                <w:sz w:val="20"/>
                <w:szCs w:val="20"/>
                <w:lang w:eastAsia="zh-CN"/>
              </w:rPr>
            </w:pPr>
            <w:r w:rsidRPr="008B5FCF">
              <w:rPr>
                <w:rFonts w:hint="eastAsia"/>
                <w:bCs/>
                <w:sz w:val="20"/>
                <w:szCs w:val="20"/>
                <w:lang w:eastAsia="zh-CN"/>
              </w:rPr>
              <w:t xml:space="preserve">Provide </w:t>
            </w:r>
            <w:r w:rsidRPr="008B5FCF">
              <w:rPr>
                <w:bCs/>
                <w:sz w:val="20"/>
                <w:szCs w:val="20"/>
                <w:lang w:eastAsia="zh-CN"/>
              </w:rPr>
              <w:t>self-evaluation</w:t>
            </w:r>
            <w:r w:rsidRPr="008B5FCF">
              <w:rPr>
                <w:rFonts w:hint="eastAsia"/>
                <w:bCs/>
                <w:sz w:val="20"/>
                <w:szCs w:val="20"/>
                <w:lang w:eastAsia="zh-CN"/>
              </w:rPr>
              <w:t xml:space="preserve"> results against technical performance requirements for </w:t>
            </w:r>
            <w:proofErr w:type="spellStart"/>
            <w:r w:rsidRPr="008B5FCF">
              <w:rPr>
                <w:rFonts w:hint="eastAsia"/>
                <w:bCs/>
                <w:sz w:val="20"/>
                <w:szCs w:val="20"/>
                <w:lang w:eastAsia="zh-CN"/>
              </w:rPr>
              <w:t>eMBB</w:t>
            </w:r>
            <w:proofErr w:type="spellEnd"/>
            <w:r w:rsidRPr="008B5FCF">
              <w:rPr>
                <w:bCs/>
                <w:sz w:val="20"/>
                <w:szCs w:val="20"/>
                <w:lang w:eastAsia="zh-CN"/>
              </w:rPr>
              <w:t>-s</w:t>
            </w:r>
            <w:r w:rsidRPr="008B5FCF">
              <w:rPr>
                <w:rFonts w:hint="eastAsia"/>
                <w:bCs/>
                <w:sz w:val="20"/>
                <w:szCs w:val="20"/>
                <w:lang w:eastAsia="zh-CN"/>
              </w:rPr>
              <w:t xml:space="preserve"> as defined in Report ITU-R M.</w:t>
            </w:r>
            <w:r w:rsidRPr="008B5FCF">
              <w:rPr>
                <w:bCs/>
                <w:sz w:val="20"/>
                <w:szCs w:val="20"/>
                <w:lang w:eastAsia="zh-CN"/>
              </w:rPr>
              <w:t>2514</w:t>
            </w:r>
            <w:r w:rsidRPr="008B5FCF">
              <w:rPr>
                <w:rFonts w:hint="eastAsia"/>
                <w:bCs/>
                <w:sz w:val="20"/>
                <w:szCs w:val="20"/>
                <w:lang w:eastAsia="zh-CN"/>
              </w:rPr>
              <w:t xml:space="preserve"> [</w:t>
            </w:r>
            <w:r w:rsidRPr="008B5FCF">
              <w:rPr>
                <w:bCs/>
                <w:sz w:val="20"/>
                <w:szCs w:val="20"/>
                <w:lang w:eastAsia="zh-CN"/>
              </w:rPr>
              <w:t xml:space="preserve">RAN ITU-R Ad-Hoc, </w:t>
            </w:r>
            <w:r w:rsidRPr="008B5FCF">
              <w:rPr>
                <w:rFonts w:hint="eastAsia"/>
                <w:bCs/>
                <w:sz w:val="20"/>
                <w:szCs w:val="20"/>
                <w:lang w:eastAsia="zh-CN"/>
              </w:rPr>
              <w:t>RAN1</w:t>
            </w:r>
            <w:r w:rsidRPr="008B5FCF">
              <w:rPr>
                <w:bCs/>
                <w:sz w:val="20"/>
                <w:szCs w:val="20"/>
                <w:lang w:eastAsia="zh-CN"/>
              </w:rPr>
              <w:t>, RAN2</w:t>
            </w:r>
            <w:r w:rsidRPr="008B5FCF">
              <w:rPr>
                <w:rFonts w:hint="eastAsia"/>
                <w:bCs/>
                <w:sz w:val="20"/>
                <w:szCs w:val="20"/>
                <w:lang w:eastAsia="zh-CN"/>
              </w:rPr>
              <w:t>], including</w:t>
            </w:r>
          </w:p>
          <w:p w:rsidR="008B5FCF" w:rsidRPr="008B5FCF" w:rsidRDefault="008B5FCF" w:rsidP="008B5FCF">
            <w:pPr>
              <w:numPr>
                <w:ilvl w:val="1"/>
                <w:numId w:val="45"/>
              </w:numPr>
              <w:overflowPunct w:val="0"/>
              <w:snapToGrid/>
              <w:spacing w:after="0"/>
              <w:jc w:val="left"/>
              <w:textAlignment w:val="baseline"/>
              <w:rPr>
                <w:bCs/>
                <w:sz w:val="20"/>
                <w:szCs w:val="20"/>
                <w:lang w:eastAsia="zh-CN"/>
              </w:rPr>
            </w:pPr>
            <w:r w:rsidRPr="008B5FCF">
              <w:rPr>
                <w:rFonts w:hint="eastAsia"/>
                <w:bCs/>
                <w:sz w:val="20"/>
                <w:szCs w:val="20"/>
                <w:lang w:eastAsia="zh-CN"/>
              </w:rPr>
              <w:t>Peak data rate</w:t>
            </w:r>
          </w:p>
          <w:p w:rsidR="008B5FCF" w:rsidRPr="008B5FCF" w:rsidRDefault="008B5FCF" w:rsidP="008B5FCF">
            <w:pPr>
              <w:numPr>
                <w:ilvl w:val="1"/>
                <w:numId w:val="45"/>
              </w:numPr>
              <w:overflowPunct w:val="0"/>
              <w:snapToGrid/>
              <w:spacing w:after="0"/>
              <w:jc w:val="left"/>
              <w:textAlignment w:val="baseline"/>
              <w:rPr>
                <w:bCs/>
                <w:sz w:val="20"/>
                <w:szCs w:val="20"/>
                <w:lang w:eastAsia="zh-CN"/>
              </w:rPr>
            </w:pPr>
            <w:r w:rsidRPr="008B5FCF">
              <w:rPr>
                <w:rFonts w:hint="eastAsia"/>
                <w:bCs/>
                <w:sz w:val="20"/>
                <w:szCs w:val="20"/>
                <w:lang w:eastAsia="zh-CN"/>
              </w:rPr>
              <w:t>Peak spectral efficiency</w:t>
            </w:r>
          </w:p>
          <w:p w:rsidR="008B5FCF" w:rsidRPr="008B5FCF" w:rsidRDefault="008B5FCF" w:rsidP="008B5FCF">
            <w:pPr>
              <w:numPr>
                <w:ilvl w:val="1"/>
                <w:numId w:val="45"/>
              </w:numPr>
              <w:overflowPunct w:val="0"/>
              <w:snapToGrid/>
              <w:spacing w:after="0"/>
              <w:jc w:val="left"/>
              <w:textAlignment w:val="baseline"/>
              <w:rPr>
                <w:bCs/>
                <w:sz w:val="20"/>
                <w:szCs w:val="20"/>
                <w:lang w:eastAsia="zh-CN"/>
              </w:rPr>
            </w:pPr>
            <w:r w:rsidRPr="008B5FCF">
              <w:rPr>
                <w:rFonts w:hint="eastAsia"/>
                <w:bCs/>
                <w:sz w:val="20"/>
                <w:szCs w:val="20"/>
                <w:lang w:eastAsia="zh-CN"/>
              </w:rPr>
              <w:t>User experienced data rate</w:t>
            </w:r>
          </w:p>
          <w:p w:rsidR="008B5FCF" w:rsidRPr="008B5FCF" w:rsidRDefault="008B5FCF" w:rsidP="008B5FCF">
            <w:pPr>
              <w:numPr>
                <w:ilvl w:val="1"/>
                <w:numId w:val="45"/>
              </w:numPr>
              <w:overflowPunct w:val="0"/>
              <w:snapToGrid/>
              <w:spacing w:after="0"/>
              <w:jc w:val="left"/>
              <w:textAlignment w:val="baseline"/>
              <w:rPr>
                <w:bCs/>
                <w:sz w:val="20"/>
                <w:szCs w:val="20"/>
                <w:lang w:eastAsia="zh-CN"/>
              </w:rPr>
            </w:pPr>
            <w:r w:rsidRPr="008B5FCF">
              <w:rPr>
                <w:rFonts w:hint="eastAsia"/>
                <w:bCs/>
                <w:sz w:val="20"/>
                <w:szCs w:val="20"/>
                <w:lang w:eastAsia="zh-CN"/>
              </w:rPr>
              <w:t>5</w:t>
            </w:r>
            <w:r w:rsidRPr="008B5FCF">
              <w:rPr>
                <w:rFonts w:hint="eastAsia"/>
                <w:bCs/>
                <w:sz w:val="20"/>
                <w:szCs w:val="20"/>
                <w:vertAlign w:val="superscript"/>
                <w:lang w:eastAsia="zh-CN"/>
              </w:rPr>
              <w:t>th</w:t>
            </w:r>
            <w:r w:rsidRPr="008B5FCF">
              <w:rPr>
                <w:rFonts w:hint="eastAsia"/>
                <w:bCs/>
                <w:sz w:val="20"/>
                <w:szCs w:val="20"/>
                <w:lang w:eastAsia="zh-CN"/>
              </w:rPr>
              <w:t xml:space="preserve"> percentile user spectral efficiency</w:t>
            </w:r>
          </w:p>
          <w:p w:rsidR="008B5FCF" w:rsidRPr="008B5FCF" w:rsidRDefault="008B5FCF" w:rsidP="008B5FCF">
            <w:pPr>
              <w:numPr>
                <w:ilvl w:val="1"/>
                <w:numId w:val="45"/>
              </w:numPr>
              <w:overflowPunct w:val="0"/>
              <w:snapToGrid/>
              <w:spacing w:after="0"/>
              <w:jc w:val="left"/>
              <w:textAlignment w:val="baseline"/>
              <w:rPr>
                <w:bCs/>
                <w:sz w:val="20"/>
                <w:szCs w:val="20"/>
                <w:lang w:eastAsia="zh-CN"/>
              </w:rPr>
            </w:pPr>
            <w:r w:rsidRPr="008B5FCF">
              <w:rPr>
                <w:rFonts w:hint="eastAsia"/>
                <w:bCs/>
                <w:sz w:val="20"/>
                <w:szCs w:val="20"/>
                <w:lang w:eastAsia="zh-CN"/>
              </w:rPr>
              <w:t>Average spectral efficiency</w:t>
            </w:r>
          </w:p>
          <w:p w:rsidR="008B5FCF" w:rsidRPr="008B5FCF" w:rsidRDefault="008B5FCF" w:rsidP="008B5FCF">
            <w:pPr>
              <w:numPr>
                <w:ilvl w:val="1"/>
                <w:numId w:val="45"/>
              </w:numPr>
              <w:overflowPunct w:val="0"/>
              <w:snapToGrid/>
              <w:spacing w:after="0"/>
              <w:jc w:val="left"/>
              <w:textAlignment w:val="baseline"/>
              <w:rPr>
                <w:bCs/>
                <w:sz w:val="20"/>
                <w:szCs w:val="20"/>
                <w:lang w:eastAsia="zh-CN"/>
              </w:rPr>
            </w:pPr>
            <w:r w:rsidRPr="008B5FCF">
              <w:rPr>
                <w:rFonts w:hint="eastAsia"/>
                <w:bCs/>
                <w:sz w:val="20"/>
                <w:szCs w:val="20"/>
                <w:lang w:eastAsia="zh-CN"/>
              </w:rPr>
              <w:t>Area traffic capacity</w:t>
            </w:r>
          </w:p>
          <w:p w:rsidR="008B5FCF" w:rsidRPr="008B5FCF" w:rsidRDefault="008B5FCF" w:rsidP="008B5FCF">
            <w:pPr>
              <w:numPr>
                <w:ilvl w:val="1"/>
                <w:numId w:val="45"/>
              </w:numPr>
              <w:overflowPunct w:val="0"/>
              <w:snapToGrid/>
              <w:spacing w:after="0"/>
              <w:jc w:val="left"/>
              <w:textAlignment w:val="baseline"/>
              <w:rPr>
                <w:bCs/>
                <w:sz w:val="20"/>
                <w:szCs w:val="20"/>
                <w:lang w:eastAsia="zh-CN"/>
              </w:rPr>
            </w:pPr>
            <w:r w:rsidRPr="008B5FCF">
              <w:rPr>
                <w:rFonts w:hint="eastAsia"/>
                <w:bCs/>
                <w:sz w:val="20"/>
                <w:szCs w:val="20"/>
                <w:lang w:eastAsia="zh-CN"/>
              </w:rPr>
              <w:t>Latency, including user plane latency and control plane latency</w:t>
            </w:r>
          </w:p>
          <w:p w:rsidR="008B5FCF" w:rsidRPr="008B5FCF" w:rsidRDefault="008B5FCF" w:rsidP="008B5FCF">
            <w:pPr>
              <w:numPr>
                <w:ilvl w:val="1"/>
                <w:numId w:val="45"/>
              </w:numPr>
              <w:overflowPunct w:val="0"/>
              <w:snapToGrid/>
              <w:spacing w:after="0"/>
              <w:jc w:val="left"/>
              <w:textAlignment w:val="baseline"/>
              <w:rPr>
                <w:bCs/>
                <w:sz w:val="20"/>
                <w:szCs w:val="20"/>
                <w:lang w:eastAsia="zh-CN"/>
              </w:rPr>
            </w:pPr>
            <w:r w:rsidRPr="008B5FCF">
              <w:rPr>
                <w:rFonts w:hint="eastAsia"/>
                <w:bCs/>
                <w:sz w:val="20"/>
                <w:szCs w:val="20"/>
                <w:lang w:eastAsia="zh-CN"/>
              </w:rPr>
              <w:t xml:space="preserve">Energy efficiency, including </w:t>
            </w:r>
            <w:r w:rsidRPr="008B5FCF">
              <w:rPr>
                <w:bCs/>
                <w:sz w:val="20"/>
                <w:szCs w:val="20"/>
                <w:lang w:eastAsia="zh-CN"/>
              </w:rPr>
              <w:t xml:space="preserve">both </w:t>
            </w:r>
            <w:r w:rsidRPr="008B5FCF">
              <w:rPr>
                <w:rFonts w:hint="eastAsia"/>
                <w:bCs/>
                <w:sz w:val="20"/>
                <w:szCs w:val="20"/>
                <w:lang w:eastAsia="zh-CN"/>
              </w:rPr>
              <w:t xml:space="preserve">network </w:t>
            </w:r>
            <w:r w:rsidRPr="008B5FCF">
              <w:rPr>
                <w:bCs/>
                <w:sz w:val="20"/>
                <w:szCs w:val="20"/>
                <w:lang w:eastAsia="zh-CN"/>
              </w:rPr>
              <w:t>and device</w:t>
            </w:r>
          </w:p>
          <w:p w:rsidR="008B5FCF" w:rsidRPr="008B5FCF" w:rsidRDefault="008B5FCF" w:rsidP="008B5FCF">
            <w:pPr>
              <w:numPr>
                <w:ilvl w:val="1"/>
                <w:numId w:val="45"/>
              </w:numPr>
              <w:overflowPunct w:val="0"/>
              <w:snapToGrid/>
              <w:spacing w:after="0"/>
              <w:jc w:val="left"/>
              <w:textAlignment w:val="baseline"/>
              <w:rPr>
                <w:bCs/>
                <w:sz w:val="20"/>
                <w:szCs w:val="20"/>
                <w:lang w:eastAsia="zh-CN"/>
              </w:rPr>
            </w:pPr>
            <w:r w:rsidRPr="008B5FCF">
              <w:rPr>
                <w:rFonts w:hint="eastAsia"/>
                <w:bCs/>
                <w:sz w:val="20"/>
                <w:szCs w:val="20"/>
                <w:lang w:eastAsia="zh-CN"/>
              </w:rPr>
              <w:t>Mobility</w:t>
            </w:r>
          </w:p>
          <w:p w:rsidR="008B5FCF" w:rsidRPr="008B5FCF" w:rsidRDefault="008B5FCF" w:rsidP="008B5FCF">
            <w:pPr>
              <w:numPr>
                <w:ilvl w:val="1"/>
                <w:numId w:val="45"/>
              </w:numPr>
              <w:overflowPunct w:val="0"/>
              <w:snapToGrid/>
              <w:spacing w:after="0"/>
              <w:jc w:val="left"/>
              <w:textAlignment w:val="baseline"/>
              <w:rPr>
                <w:bCs/>
                <w:sz w:val="20"/>
                <w:szCs w:val="20"/>
                <w:lang w:eastAsia="zh-CN"/>
              </w:rPr>
            </w:pPr>
            <w:r w:rsidRPr="008B5FCF">
              <w:rPr>
                <w:rFonts w:hint="eastAsia"/>
                <w:bCs/>
                <w:sz w:val="20"/>
                <w:szCs w:val="20"/>
                <w:lang w:eastAsia="zh-CN"/>
              </w:rPr>
              <w:t>Mobility interruption time</w:t>
            </w:r>
          </w:p>
          <w:p w:rsidR="008B5FCF" w:rsidRPr="008B5FCF" w:rsidRDefault="008B5FCF" w:rsidP="008B5FCF">
            <w:pPr>
              <w:tabs>
                <w:tab w:val="left" w:pos="5325"/>
              </w:tabs>
              <w:spacing w:after="0"/>
              <w:rPr>
                <w:bCs/>
                <w:sz w:val="20"/>
                <w:szCs w:val="20"/>
                <w:lang w:eastAsia="zh-CN"/>
              </w:rPr>
            </w:pPr>
            <w:r w:rsidRPr="008B5FCF">
              <w:rPr>
                <w:bCs/>
                <w:sz w:val="20"/>
                <w:szCs w:val="20"/>
                <w:lang w:eastAsia="zh-CN"/>
              </w:rPr>
              <w:tab/>
            </w:r>
          </w:p>
          <w:p w:rsidR="008B5FCF" w:rsidRPr="008B5FCF" w:rsidRDefault="008B5FCF" w:rsidP="008B5FCF">
            <w:pPr>
              <w:numPr>
                <w:ilvl w:val="0"/>
                <w:numId w:val="45"/>
              </w:numPr>
              <w:overflowPunct w:val="0"/>
              <w:snapToGrid/>
              <w:spacing w:after="0"/>
              <w:jc w:val="left"/>
              <w:textAlignment w:val="baseline"/>
              <w:rPr>
                <w:bCs/>
                <w:sz w:val="20"/>
                <w:szCs w:val="20"/>
                <w:lang w:eastAsia="zh-CN"/>
              </w:rPr>
            </w:pPr>
            <w:r w:rsidRPr="008B5FCF">
              <w:rPr>
                <w:rFonts w:hint="eastAsia"/>
                <w:bCs/>
                <w:sz w:val="20"/>
                <w:szCs w:val="20"/>
                <w:lang w:eastAsia="zh-CN"/>
              </w:rPr>
              <w:t xml:space="preserve">Provide </w:t>
            </w:r>
            <w:r w:rsidRPr="008B5FCF">
              <w:rPr>
                <w:bCs/>
                <w:sz w:val="20"/>
                <w:szCs w:val="20"/>
                <w:lang w:eastAsia="zh-CN"/>
              </w:rPr>
              <w:t>self-evaluation</w:t>
            </w:r>
            <w:r w:rsidRPr="008B5FCF">
              <w:rPr>
                <w:rFonts w:hint="eastAsia"/>
                <w:bCs/>
                <w:sz w:val="20"/>
                <w:szCs w:val="20"/>
                <w:lang w:eastAsia="zh-CN"/>
              </w:rPr>
              <w:t xml:space="preserve"> results against technical performance requirements for </w:t>
            </w:r>
            <w:proofErr w:type="spellStart"/>
            <w:r w:rsidRPr="008B5FCF">
              <w:rPr>
                <w:rFonts w:hint="eastAsia"/>
                <w:bCs/>
                <w:sz w:val="20"/>
                <w:szCs w:val="20"/>
                <w:lang w:eastAsia="zh-CN"/>
              </w:rPr>
              <w:t>mMTC</w:t>
            </w:r>
            <w:proofErr w:type="spellEnd"/>
            <w:r w:rsidRPr="008B5FCF">
              <w:rPr>
                <w:bCs/>
                <w:sz w:val="20"/>
                <w:szCs w:val="20"/>
                <w:lang w:eastAsia="zh-CN"/>
              </w:rPr>
              <w:t>-s</w:t>
            </w:r>
            <w:r w:rsidRPr="008B5FCF">
              <w:rPr>
                <w:rFonts w:hint="eastAsia"/>
                <w:bCs/>
                <w:sz w:val="20"/>
                <w:szCs w:val="20"/>
                <w:lang w:eastAsia="zh-CN"/>
              </w:rPr>
              <w:t xml:space="preserve"> as defined in Report ITU-R M.</w:t>
            </w:r>
            <w:r w:rsidRPr="008B5FCF">
              <w:rPr>
                <w:bCs/>
                <w:sz w:val="20"/>
                <w:szCs w:val="20"/>
                <w:lang w:eastAsia="zh-CN"/>
              </w:rPr>
              <w:t>2514</w:t>
            </w:r>
            <w:r w:rsidRPr="008B5FCF">
              <w:rPr>
                <w:rFonts w:hint="eastAsia"/>
                <w:bCs/>
                <w:sz w:val="20"/>
                <w:szCs w:val="20"/>
                <w:lang w:eastAsia="zh-CN"/>
              </w:rPr>
              <w:t xml:space="preserve"> [</w:t>
            </w:r>
            <w:r w:rsidRPr="008B5FCF">
              <w:rPr>
                <w:bCs/>
                <w:sz w:val="20"/>
                <w:szCs w:val="20"/>
                <w:lang w:eastAsia="zh-CN"/>
              </w:rPr>
              <w:t xml:space="preserve">RAN ITU-R Ad-Hoc, </w:t>
            </w:r>
            <w:r w:rsidRPr="008B5FCF">
              <w:rPr>
                <w:rFonts w:hint="eastAsia"/>
                <w:bCs/>
                <w:sz w:val="20"/>
                <w:szCs w:val="20"/>
                <w:lang w:eastAsia="zh-CN"/>
              </w:rPr>
              <w:t>RAN1</w:t>
            </w:r>
            <w:r w:rsidRPr="008B5FCF">
              <w:rPr>
                <w:bCs/>
                <w:sz w:val="20"/>
                <w:szCs w:val="20"/>
                <w:lang w:eastAsia="zh-CN"/>
              </w:rPr>
              <w:t>, RAN2</w:t>
            </w:r>
            <w:r w:rsidRPr="008B5FCF">
              <w:rPr>
                <w:rFonts w:hint="eastAsia"/>
                <w:bCs/>
                <w:sz w:val="20"/>
                <w:szCs w:val="20"/>
                <w:lang w:eastAsia="zh-CN"/>
              </w:rPr>
              <w:t>], including</w:t>
            </w:r>
          </w:p>
          <w:p w:rsidR="008B5FCF" w:rsidRPr="008B5FCF" w:rsidRDefault="008B5FCF" w:rsidP="008B5FCF">
            <w:pPr>
              <w:numPr>
                <w:ilvl w:val="1"/>
                <w:numId w:val="45"/>
              </w:numPr>
              <w:overflowPunct w:val="0"/>
              <w:snapToGrid/>
              <w:spacing w:after="0"/>
              <w:jc w:val="left"/>
              <w:textAlignment w:val="baseline"/>
              <w:rPr>
                <w:bCs/>
                <w:sz w:val="20"/>
                <w:szCs w:val="20"/>
                <w:lang w:eastAsia="zh-CN"/>
              </w:rPr>
            </w:pPr>
            <w:r w:rsidRPr="008B5FCF">
              <w:rPr>
                <w:rFonts w:hint="eastAsia"/>
                <w:bCs/>
                <w:sz w:val="20"/>
                <w:szCs w:val="20"/>
                <w:lang w:eastAsia="zh-CN"/>
              </w:rPr>
              <w:t>Connection density</w:t>
            </w:r>
          </w:p>
          <w:p w:rsidR="008B5FCF" w:rsidRPr="008B5FCF" w:rsidRDefault="008B5FCF" w:rsidP="008B5FCF">
            <w:pPr>
              <w:spacing w:after="0"/>
              <w:ind w:left="420"/>
              <w:rPr>
                <w:bCs/>
                <w:sz w:val="20"/>
                <w:szCs w:val="20"/>
                <w:lang w:eastAsia="zh-CN"/>
              </w:rPr>
            </w:pPr>
          </w:p>
          <w:p w:rsidR="008B5FCF" w:rsidRPr="008B5FCF" w:rsidRDefault="008B5FCF" w:rsidP="008B5FCF">
            <w:pPr>
              <w:numPr>
                <w:ilvl w:val="0"/>
                <w:numId w:val="45"/>
              </w:numPr>
              <w:overflowPunct w:val="0"/>
              <w:snapToGrid/>
              <w:spacing w:after="0"/>
              <w:jc w:val="left"/>
              <w:textAlignment w:val="baseline"/>
              <w:rPr>
                <w:bCs/>
                <w:sz w:val="20"/>
                <w:szCs w:val="20"/>
                <w:lang w:eastAsia="zh-CN"/>
              </w:rPr>
            </w:pPr>
            <w:r w:rsidRPr="008B5FCF">
              <w:rPr>
                <w:rFonts w:hint="eastAsia"/>
                <w:bCs/>
                <w:sz w:val="20"/>
                <w:szCs w:val="20"/>
                <w:lang w:eastAsia="zh-CN"/>
              </w:rPr>
              <w:t xml:space="preserve">Provide </w:t>
            </w:r>
            <w:r w:rsidRPr="008B5FCF">
              <w:rPr>
                <w:bCs/>
                <w:sz w:val="20"/>
                <w:szCs w:val="20"/>
                <w:lang w:eastAsia="zh-CN"/>
              </w:rPr>
              <w:t>self-evaluation</w:t>
            </w:r>
            <w:r w:rsidRPr="008B5FCF">
              <w:rPr>
                <w:rFonts w:hint="eastAsia"/>
                <w:bCs/>
                <w:sz w:val="20"/>
                <w:szCs w:val="20"/>
                <w:lang w:eastAsia="zh-CN"/>
              </w:rPr>
              <w:t xml:space="preserve"> results against technical performance requirements for </w:t>
            </w:r>
            <w:r w:rsidRPr="008B5FCF">
              <w:rPr>
                <w:bCs/>
                <w:sz w:val="20"/>
                <w:szCs w:val="20"/>
                <w:lang w:eastAsia="zh-CN"/>
              </w:rPr>
              <w:t>HRC-s</w:t>
            </w:r>
            <w:r w:rsidRPr="008B5FCF">
              <w:rPr>
                <w:rFonts w:hint="eastAsia"/>
                <w:bCs/>
                <w:sz w:val="20"/>
                <w:szCs w:val="20"/>
                <w:lang w:eastAsia="zh-CN"/>
              </w:rPr>
              <w:t xml:space="preserve"> as defined in Report ITU-R M.</w:t>
            </w:r>
            <w:r w:rsidRPr="008B5FCF">
              <w:rPr>
                <w:bCs/>
                <w:sz w:val="20"/>
                <w:szCs w:val="20"/>
                <w:lang w:eastAsia="zh-CN"/>
              </w:rPr>
              <w:t>2514</w:t>
            </w:r>
            <w:r w:rsidRPr="008B5FCF">
              <w:rPr>
                <w:rFonts w:hint="eastAsia"/>
                <w:bCs/>
                <w:sz w:val="20"/>
                <w:szCs w:val="20"/>
                <w:lang w:eastAsia="zh-CN"/>
              </w:rPr>
              <w:t xml:space="preserve"> [</w:t>
            </w:r>
            <w:r w:rsidRPr="008B5FCF">
              <w:rPr>
                <w:bCs/>
                <w:sz w:val="20"/>
                <w:szCs w:val="20"/>
                <w:lang w:eastAsia="zh-CN"/>
              </w:rPr>
              <w:t xml:space="preserve">RAN ITU-R Ad-Hoc, </w:t>
            </w:r>
            <w:r w:rsidRPr="008B5FCF">
              <w:rPr>
                <w:rFonts w:hint="eastAsia"/>
                <w:bCs/>
                <w:sz w:val="20"/>
                <w:szCs w:val="20"/>
                <w:lang w:eastAsia="zh-CN"/>
              </w:rPr>
              <w:t>RAN1</w:t>
            </w:r>
            <w:r w:rsidRPr="008B5FCF">
              <w:rPr>
                <w:bCs/>
                <w:sz w:val="20"/>
                <w:szCs w:val="20"/>
                <w:lang w:eastAsia="zh-CN"/>
              </w:rPr>
              <w:t>, RAN2</w:t>
            </w:r>
            <w:r w:rsidRPr="008B5FCF">
              <w:rPr>
                <w:rFonts w:hint="eastAsia"/>
                <w:bCs/>
                <w:sz w:val="20"/>
                <w:szCs w:val="20"/>
                <w:lang w:eastAsia="zh-CN"/>
              </w:rPr>
              <w:t>], including</w:t>
            </w:r>
          </w:p>
          <w:p w:rsidR="008B5FCF" w:rsidRPr="008B5FCF" w:rsidRDefault="008B5FCF" w:rsidP="008B5FCF">
            <w:pPr>
              <w:numPr>
                <w:ilvl w:val="1"/>
                <w:numId w:val="45"/>
              </w:numPr>
              <w:overflowPunct w:val="0"/>
              <w:snapToGrid/>
              <w:spacing w:after="0"/>
              <w:jc w:val="left"/>
              <w:textAlignment w:val="baseline"/>
              <w:rPr>
                <w:bCs/>
                <w:sz w:val="20"/>
                <w:szCs w:val="20"/>
                <w:lang w:eastAsia="zh-CN"/>
              </w:rPr>
            </w:pPr>
            <w:r w:rsidRPr="008B5FCF">
              <w:rPr>
                <w:rFonts w:hint="eastAsia"/>
                <w:bCs/>
                <w:sz w:val="20"/>
                <w:szCs w:val="20"/>
                <w:lang w:eastAsia="zh-CN"/>
              </w:rPr>
              <w:t>Reliability</w:t>
            </w:r>
          </w:p>
          <w:p w:rsidR="008B5FCF" w:rsidRPr="008B5FCF" w:rsidRDefault="008B5FCF" w:rsidP="008B5FCF">
            <w:pPr>
              <w:spacing w:after="0"/>
              <w:ind w:left="420"/>
              <w:rPr>
                <w:bCs/>
                <w:sz w:val="20"/>
                <w:szCs w:val="20"/>
                <w:lang w:eastAsia="zh-CN"/>
              </w:rPr>
            </w:pPr>
          </w:p>
          <w:p w:rsidR="008B5FCF" w:rsidRPr="008B5FCF" w:rsidRDefault="008B5FCF" w:rsidP="008B5FCF">
            <w:pPr>
              <w:numPr>
                <w:ilvl w:val="0"/>
                <w:numId w:val="45"/>
              </w:numPr>
              <w:overflowPunct w:val="0"/>
              <w:snapToGrid/>
              <w:spacing w:after="0"/>
              <w:jc w:val="left"/>
              <w:textAlignment w:val="baseline"/>
              <w:rPr>
                <w:bCs/>
                <w:sz w:val="20"/>
                <w:szCs w:val="20"/>
                <w:lang w:eastAsia="zh-CN"/>
              </w:rPr>
            </w:pPr>
            <w:r w:rsidRPr="008B5FCF">
              <w:rPr>
                <w:rFonts w:hint="eastAsia"/>
                <w:bCs/>
                <w:sz w:val="20"/>
                <w:szCs w:val="20"/>
                <w:lang w:eastAsia="zh-CN"/>
              </w:rPr>
              <w:t>Provide self</w:t>
            </w:r>
            <w:r w:rsidRPr="008B5FCF">
              <w:rPr>
                <w:bCs/>
                <w:sz w:val="20"/>
                <w:szCs w:val="20"/>
                <w:lang w:eastAsia="zh-CN"/>
              </w:rPr>
              <w:t>-</w:t>
            </w:r>
            <w:r w:rsidRPr="008B5FCF">
              <w:rPr>
                <w:rFonts w:hint="eastAsia"/>
                <w:bCs/>
                <w:sz w:val="20"/>
                <w:szCs w:val="20"/>
                <w:lang w:eastAsia="zh-CN"/>
              </w:rPr>
              <w:t>evaluation results for other requirements (including bandwidth) as defined in Report ITU-R M.</w:t>
            </w:r>
            <w:r w:rsidRPr="008B5FCF">
              <w:rPr>
                <w:bCs/>
                <w:sz w:val="20"/>
                <w:szCs w:val="20"/>
                <w:lang w:eastAsia="zh-CN"/>
              </w:rPr>
              <w:t xml:space="preserve">2514 </w:t>
            </w:r>
            <w:r w:rsidRPr="008B5FCF">
              <w:rPr>
                <w:rFonts w:hint="eastAsia"/>
                <w:bCs/>
                <w:sz w:val="20"/>
                <w:szCs w:val="20"/>
                <w:lang w:eastAsia="zh-CN"/>
              </w:rPr>
              <w:t>[</w:t>
            </w:r>
            <w:r w:rsidRPr="008B5FCF">
              <w:rPr>
                <w:bCs/>
                <w:sz w:val="20"/>
                <w:szCs w:val="20"/>
                <w:lang w:eastAsia="zh-CN"/>
              </w:rPr>
              <w:t xml:space="preserve">RAN ITU-R Ad-Hoc, </w:t>
            </w:r>
            <w:r w:rsidRPr="008B5FCF">
              <w:rPr>
                <w:rFonts w:hint="eastAsia"/>
                <w:bCs/>
                <w:sz w:val="20"/>
                <w:szCs w:val="20"/>
                <w:lang w:eastAsia="zh-CN"/>
              </w:rPr>
              <w:t>RAN1</w:t>
            </w:r>
            <w:r w:rsidRPr="008B5FCF">
              <w:rPr>
                <w:bCs/>
                <w:sz w:val="20"/>
                <w:szCs w:val="20"/>
                <w:lang w:eastAsia="zh-CN"/>
              </w:rPr>
              <w:t>, RAN2, RAN4</w:t>
            </w:r>
            <w:r w:rsidRPr="008B5FCF">
              <w:rPr>
                <w:rFonts w:hint="eastAsia"/>
                <w:bCs/>
                <w:sz w:val="20"/>
                <w:szCs w:val="20"/>
                <w:lang w:eastAsia="zh-CN"/>
              </w:rPr>
              <w:t>]</w:t>
            </w:r>
          </w:p>
          <w:p w:rsidR="008B5FCF" w:rsidRPr="008B5FCF" w:rsidRDefault="008B5FCF" w:rsidP="008B5FCF">
            <w:pPr>
              <w:spacing w:after="0"/>
              <w:ind w:left="420"/>
              <w:rPr>
                <w:bCs/>
                <w:sz w:val="20"/>
                <w:szCs w:val="20"/>
                <w:lang w:eastAsia="zh-CN"/>
              </w:rPr>
            </w:pPr>
          </w:p>
          <w:p w:rsidR="008B5FCF" w:rsidRPr="008B5FCF" w:rsidRDefault="008B5FCF" w:rsidP="008B5FCF">
            <w:pPr>
              <w:spacing w:after="0"/>
              <w:rPr>
                <w:bCs/>
                <w:sz w:val="20"/>
                <w:szCs w:val="20"/>
                <w:lang w:eastAsia="zh-CN"/>
              </w:rPr>
            </w:pPr>
            <w:proofErr w:type="spellStart"/>
            <w:r w:rsidRPr="008B5FCF">
              <w:rPr>
                <w:sz w:val="20"/>
                <w:szCs w:val="20"/>
                <w:lang w:eastAsia="zh-CN"/>
              </w:rPr>
              <w:t>IoT</w:t>
            </w:r>
            <w:proofErr w:type="spellEnd"/>
            <w:r w:rsidRPr="008B5FCF">
              <w:rPr>
                <w:sz w:val="20"/>
                <w:szCs w:val="20"/>
                <w:lang w:eastAsia="zh-CN"/>
              </w:rPr>
              <w:t xml:space="preserve"> NTN will at least target self-evaluation against bullets c) and e) technical requirements, and NR NTN will target self-evaluation against all technical requirements (in bullets b) to e)).</w:t>
            </w:r>
          </w:p>
          <w:p w:rsidR="001330A2" w:rsidRPr="0090747B" w:rsidRDefault="001330A2" w:rsidP="008B5FCF">
            <w:pPr>
              <w:rPr>
                <w:bCs/>
                <w:sz w:val="20"/>
                <w:szCs w:val="20"/>
                <w:lang w:eastAsia="zh-CN"/>
              </w:rPr>
            </w:pPr>
          </w:p>
        </w:tc>
      </w:tr>
    </w:tbl>
    <w:p w:rsidR="00DA3AC6" w:rsidRPr="0090747B" w:rsidRDefault="00DA3AC6" w:rsidP="007A1A3F">
      <w:pPr>
        <w:overflowPunct w:val="0"/>
        <w:snapToGrid/>
        <w:spacing w:after="0"/>
        <w:textAlignment w:val="baseline"/>
        <w:rPr>
          <w:bCs/>
          <w:sz w:val="20"/>
          <w:szCs w:val="20"/>
          <w:lang w:eastAsia="zh-CN"/>
        </w:rPr>
      </w:pPr>
    </w:p>
    <w:p w:rsidR="00256DF9" w:rsidRPr="005430FA" w:rsidRDefault="00256DF9" w:rsidP="007A1A3F">
      <w:pPr>
        <w:overflowPunct w:val="0"/>
        <w:snapToGrid/>
        <w:spacing w:after="0"/>
        <w:textAlignment w:val="baseline"/>
        <w:rPr>
          <w:bCs/>
          <w:sz w:val="20"/>
          <w:szCs w:val="20"/>
          <w:lang w:eastAsia="zh-CN"/>
        </w:rPr>
      </w:pPr>
      <w:r w:rsidRPr="005430FA">
        <w:rPr>
          <w:bCs/>
          <w:sz w:val="20"/>
          <w:szCs w:val="20"/>
          <w:lang w:eastAsia="zh-CN"/>
        </w:rPr>
        <w:t>I</w:t>
      </w:r>
      <w:r w:rsidRPr="005430FA">
        <w:rPr>
          <w:rFonts w:hint="eastAsia"/>
          <w:bCs/>
          <w:sz w:val="20"/>
          <w:szCs w:val="20"/>
          <w:lang w:eastAsia="zh-CN"/>
        </w:rPr>
        <w:t xml:space="preserve">n this document, </w:t>
      </w:r>
      <w:r w:rsidR="00E42A88">
        <w:rPr>
          <w:rFonts w:hint="eastAsia"/>
          <w:bCs/>
          <w:sz w:val="20"/>
          <w:szCs w:val="20"/>
          <w:lang w:eastAsia="zh-CN"/>
        </w:rPr>
        <w:t>following the discussion in RAN</w:t>
      </w:r>
      <w:r w:rsidR="00570E9D">
        <w:rPr>
          <w:rFonts w:hint="eastAsia"/>
          <w:bCs/>
          <w:sz w:val="20"/>
          <w:szCs w:val="20"/>
          <w:lang w:eastAsia="zh-CN"/>
        </w:rPr>
        <w:t xml:space="preserve"> meeting #9</w:t>
      </w:r>
      <w:r w:rsidR="008B5FCF">
        <w:rPr>
          <w:rFonts w:hint="eastAsia"/>
          <w:bCs/>
          <w:sz w:val="20"/>
          <w:szCs w:val="20"/>
          <w:lang w:eastAsia="zh-CN"/>
        </w:rPr>
        <w:t>9</w:t>
      </w:r>
      <w:r w:rsidR="00E42A88">
        <w:rPr>
          <w:rFonts w:hint="eastAsia"/>
          <w:bCs/>
          <w:sz w:val="20"/>
          <w:szCs w:val="20"/>
          <w:lang w:eastAsia="zh-CN"/>
        </w:rPr>
        <w:t xml:space="preserve">, the </w:t>
      </w:r>
      <w:r w:rsidR="008B5FCF">
        <w:rPr>
          <w:rFonts w:hint="eastAsia"/>
          <w:bCs/>
          <w:sz w:val="20"/>
          <w:szCs w:val="20"/>
          <w:lang w:eastAsia="zh-CN"/>
        </w:rPr>
        <w:t>evaluation methodology of IMT-2020 satellite radio interface will be studied preliminarily.</w:t>
      </w:r>
    </w:p>
    <w:p w:rsidR="007A7BB9" w:rsidRDefault="007B16E9" w:rsidP="00DE5753">
      <w:pPr>
        <w:pStyle w:val="1"/>
        <w:rPr>
          <w:lang w:eastAsia="zh-CN"/>
        </w:rPr>
      </w:pPr>
      <w:r>
        <w:rPr>
          <w:lang w:eastAsia="zh-CN"/>
        </w:rPr>
        <w:t>D</w:t>
      </w:r>
      <w:r>
        <w:rPr>
          <w:rFonts w:hint="eastAsia"/>
          <w:lang w:eastAsia="zh-CN"/>
        </w:rPr>
        <w:t>iscuss</w:t>
      </w:r>
      <w:r w:rsidR="005C1EAC">
        <w:rPr>
          <w:rFonts w:hint="eastAsia"/>
          <w:lang w:eastAsia="zh-CN"/>
        </w:rPr>
        <w:t>ion of evaluation methodology</w:t>
      </w:r>
    </w:p>
    <w:p w:rsidR="005C1EAC" w:rsidRPr="005C1EAC" w:rsidRDefault="005C1EAC" w:rsidP="005C1EAC">
      <w:pPr>
        <w:overflowPunct w:val="0"/>
        <w:snapToGrid/>
        <w:spacing w:after="0"/>
        <w:textAlignment w:val="baseline"/>
        <w:rPr>
          <w:bCs/>
          <w:sz w:val="20"/>
          <w:szCs w:val="20"/>
          <w:lang w:eastAsia="zh-CN"/>
        </w:rPr>
      </w:pPr>
      <w:r w:rsidRPr="005C1EAC">
        <w:rPr>
          <w:bCs/>
          <w:sz w:val="20"/>
          <w:szCs w:val="20"/>
          <w:lang w:eastAsia="zh-CN"/>
        </w:rPr>
        <w:t>A</w:t>
      </w:r>
      <w:r w:rsidRPr="005C1EAC">
        <w:rPr>
          <w:rFonts w:hint="eastAsia"/>
          <w:bCs/>
          <w:sz w:val="20"/>
          <w:szCs w:val="20"/>
          <w:lang w:eastAsia="zh-CN"/>
        </w:rPr>
        <w:t xml:space="preserve">s described in </w:t>
      </w:r>
      <w:r w:rsidR="005D2B39">
        <w:rPr>
          <w:rFonts w:hint="eastAsia"/>
          <w:bCs/>
          <w:sz w:val="20"/>
          <w:szCs w:val="20"/>
          <w:lang w:eastAsia="zh-CN"/>
        </w:rPr>
        <w:t>Report ITU-R M.2514, the clause 8.2 illustrates the evaluation methodology of IMT-2020 satellite radio interface</w:t>
      </w:r>
      <w:r w:rsidR="00130415">
        <w:rPr>
          <w:rFonts w:hint="eastAsia"/>
          <w:bCs/>
          <w:sz w:val="20"/>
          <w:szCs w:val="20"/>
          <w:lang w:eastAsia="zh-CN"/>
        </w:rPr>
        <w:t xml:space="preserve"> (SRI)</w:t>
      </w:r>
      <w:r w:rsidR="005D2B39">
        <w:rPr>
          <w:rFonts w:hint="eastAsia"/>
          <w:bCs/>
          <w:sz w:val="20"/>
          <w:szCs w:val="20"/>
          <w:lang w:eastAsia="zh-CN"/>
        </w:rPr>
        <w:t xml:space="preserve"> technology. </w:t>
      </w:r>
      <w:r w:rsidR="005D2B39">
        <w:rPr>
          <w:bCs/>
          <w:sz w:val="20"/>
          <w:szCs w:val="20"/>
          <w:lang w:eastAsia="zh-CN"/>
        </w:rPr>
        <w:t>T</w:t>
      </w:r>
      <w:r w:rsidR="005D2B39">
        <w:rPr>
          <w:rFonts w:hint="eastAsia"/>
          <w:bCs/>
          <w:sz w:val="20"/>
          <w:szCs w:val="20"/>
          <w:lang w:eastAsia="zh-CN"/>
        </w:rPr>
        <w:t xml:space="preserve">he parameters and assumptions were described to evaluate the </w:t>
      </w:r>
      <w:r w:rsidR="005D2B39">
        <w:rPr>
          <w:bCs/>
          <w:sz w:val="20"/>
          <w:szCs w:val="20"/>
          <w:lang w:eastAsia="zh-CN"/>
        </w:rPr>
        <w:t>candidate</w:t>
      </w:r>
      <w:r w:rsidR="005D2B39">
        <w:rPr>
          <w:rFonts w:hint="eastAsia"/>
          <w:bCs/>
          <w:sz w:val="20"/>
          <w:szCs w:val="20"/>
          <w:lang w:eastAsia="zh-CN"/>
        </w:rPr>
        <w:t xml:space="preserve"> satellite radio interfaces, and the test </w:t>
      </w:r>
      <w:r w:rsidR="005D2B39">
        <w:rPr>
          <w:bCs/>
          <w:sz w:val="20"/>
          <w:szCs w:val="20"/>
          <w:lang w:eastAsia="zh-CN"/>
        </w:rPr>
        <w:t>environments</w:t>
      </w:r>
      <w:r w:rsidR="005D2B39">
        <w:rPr>
          <w:rFonts w:hint="eastAsia"/>
          <w:bCs/>
          <w:sz w:val="20"/>
          <w:szCs w:val="20"/>
          <w:lang w:eastAsia="zh-CN"/>
        </w:rPr>
        <w:t xml:space="preserve"> were</w:t>
      </w:r>
      <w:r w:rsidR="00583D6F">
        <w:rPr>
          <w:rFonts w:hint="eastAsia"/>
          <w:bCs/>
          <w:sz w:val="20"/>
          <w:szCs w:val="20"/>
          <w:lang w:eastAsia="zh-CN"/>
        </w:rPr>
        <w:t xml:space="preserve"> proposed too. </w:t>
      </w:r>
      <w:r w:rsidR="00583D6F">
        <w:rPr>
          <w:bCs/>
          <w:sz w:val="20"/>
          <w:szCs w:val="20"/>
          <w:lang w:eastAsia="zh-CN"/>
        </w:rPr>
        <w:t>T</w:t>
      </w:r>
      <w:r w:rsidR="00583D6F">
        <w:rPr>
          <w:rFonts w:hint="eastAsia"/>
          <w:bCs/>
          <w:sz w:val="20"/>
          <w:szCs w:val="20"/>
          <w:lang w:eastAsia="zh-CN"/>
        </w:rPr>
        <w:t>he evaluation methodology will be further discussed in following text.</w:t>
      </w:r>
    </w:p>
    <w:p w:rsidR="001C5A79" w:rsidRDefault="00583D6F" w:rsidP="001C5A79">
      <w:pPr>
        <w:pStyle w:val="2"/>
        <w:numPr>
          <w:ilvl w:val="1"/>
          <w:numId w:val="4"/>
        </w:numPr>
        <w:tabs>
          <w:tab w:val="clear" w:pos="576"/>
        </w:tabs>
        <w:rPr>
          <w:sz w:val="20"/>
          <w:szCs w:val="20"/>
          <w:lang w:eastAsia="zh-CN"/>
        </w:rPr>
      </w:pPr>
      <w:r>
        <w:rPr>
          <w:rFonts w:hint="eastAsia"/>
          <w:sz w:val="20"/>
          <w:szCs w:val="20"/>
          <w:lang w:eastAsia="zh-CN"/>
        </w:rPr>
        <w:lastRenderedPageBreak/>
        <w:t xml:space="preserve">Test environments and evaluation configurations </w:t>
      </w:r>
    </w:p>
    <w:p w:rsidR="000E34A4" w:rsidRPr="000E34A4" w:rsidRDefault="000E34A4" w:rsidP="000E34A4">
      <w:pPr>
        <w:pStyle w:val="a5"/>
        <w:numPr>
          <w:ilvl w:val="0"/>
          <w:numId w:val="46"/>
        </w:numPr>
        <w:ind w:firstLineChars="0"/>
        <w:rPr>
          <w:sz w:val="20"/>
          <w:szCs w:val="20"/>
          <w:lang w:eastAsia="zh-CN"/>
        </w:rPr>
      </w:pPr>
      <w:r>
        <w:rPr>
          <w:rFonts w:hint="eastAsia"/>
          <w:sz w:val="20"/>
          <w:szCs w:val="20"/>
          <w:lang w:eastAsia="zh-CN"/>
        </w:rPr>
        <w:t>Test environment</w:t>
      </w:r>
    </w:p>
    <w:p w:rsidR="00097499" w:rsidRDefault="000E34A4" w:rsidP="006E18B9">
      <w:pPr>
        <w:rPr>
          <w:sz w:val="20"/>
          <w:szCs w:val="20"/>
          <w:lang w:eastAsia="zh-CN"/>
        </w:rPr>
      </w:pPr>
      <w:r>
        <w:rPr>
          <w:sz w:val="20"/>
          <w:szCs w:val="20"/>
          <w:lang w:eastAsia="zh-CN"/>
        </w:rPr>
        <w:t>A</w:t>
      </w:r>
      <w:r>
        <w:rPr>
          <w:rFonts w:hint="eastAsia"/>
          <w:sz w:val="20"/>
          <w:szCs w:val="20"/>
          <w:lang w:eastAsia="zh-CN"/>
        </w:rPr>
        <w:t xml:space="preserve">s described in </w:t>
      </w:r>
      <w:r>
        <w:rPr>
          <w:rFonts w:hint="eastAsia"/>
          <w:bCs/>
          <w:sz w:val="20"/>
          <w:szCs w:val="20"/>
          <w:lang w:eastAsia="zh-CN"/>
        </w:rPr>
        <w:t>Report ITU-R M.2514</w:t>
      </w:r>
      <w:r>
        <w:rPr>
          <w:rFonts w:hint="eastAsia"/>
          <w:sz w:val="20"/>
          <w:szCs w:val="20"/>
          <w:lang w:eastAsia="zh-CN"/>
        </w:rPr>
        <w:t xml:space="preserve">, a </w:t>
      </w:r>
      <w:r w:rsidR="00513350">
        <w:rPr>
          <w:sz w:val="20"/>
          <w:szCs w:val="20"/>
          <w:lang w:eastAsia="zh-CN"/>
        </w:rPr>
        <w:t>rural</w:t>
      </w:r>
      <w:r>
        <w:rPr>
          <w:rFonts w:hint="eastAsia"/>
          <w:sz w:val="20"/>
          <w:szCs w:val="20"/>
          <w:lang w:eastAsia="zh-CN"/>
        </w:rPr>
        <w:t xml:space="preserve"> test </w:t>
      </w:r>
      <w:r>
        <w:rPr>
          <w:sz w:val="20"/>
          <w:szCs w:val="20"/>
          <w:lang w:eastAsia="zh-CN"/>
        </w:rPr>
        <w:t>environment</w:t>
      </w:r>
      <w:r>
        <w:rPr>
          <w:rFonts w:hint="eastAsia"/>
          <w:sz w:val="20"/>
          <w:szCs w:val="20"/>
          <w:lang w:eastAsia="zh-CN"/>
        </w:rPr>
        <w:t xml:space="preserve"> was </w:t>
      </w:r>
      <w:r>
        <w:rPr>
          <w:sz w:val="20"/>
          <w:szCs w:val="20"/>
          <w:lang w:eastAsia="zh-CN"/>
        </w:rPr>
        <w:t>recommended</w:t>
      </w:r>
      <w:r>
        <w:rPr>
          <w:rFonts w:hint="eastAsia"/>
          <w:sz w:val="20"/>
          <w:szCs w:val="20"/>
          <w:lang w:eastAsia="zh-CN"/>
        </w:rPr>
        <w:t xml:space="preserve"> to evaluate the satellite component of IMT-2020. </w:t>
      </w:r>
      <w:r w:rsidR="008C0ECC">
        <w:rPr>
          <w:sz w:val="20"/>
          <w:szCs w:val="20"/>
          <w:lang w:eastAsia="zh-CN"/>
        </w:rPr>
        <w:t>C</w:t>
      </w:r>
      <w:r w:rsidR="008C0ECC">
        <w:rPr>
          <w:rFonts w:hint="eastAsia"/>
          <w:sz w:val="20"/>
          <w:szCs w:val="20"/>
          <w:lang w:eastAsia="zh-CN"/>
        </w:rPr>
        <w:t xml:space="preserve">onsidered the environments applied in satellite communications, the rural context is more suitable. </w:t>
      </w:r>
      <w:r w:rsidR="00315696">
        <w:rPr>
          <w:sz w:val="20"/>
          <w:szCs w:val="20"/>
          <w:lang w:eastAsia="zh-CN"/>
        </w:rPr>
        <w:t>I</w:t>
      </w:r>
      <w:r w:rsidR="00315696">
        <w:rPr>
          <w:rFonts w:hint="eastAsia"/>
          <w:sz w:val="20"/>
          <w:szCs w:val="20"/>
          <w:lang w:eastAsia="zh-CN"/>
        </w:rPr>
        <w:t xml:space="preserve">t is a </w:t>
      </w:r>
      <w:r w:rsidR="00315696">
        <w:rPr>
          <w:sz w:val="20"/>
          <w:szCs w:val="20"/>
          <w:lang w:eastAsia="zh-CN"/>
        </w:rPr>
        <w:t>typical</w:t>
      </w:r>
      <w:r w:rsidR="00315696">
        <w:rPr>
          <w:rFonts w:hint="eastAsia"/>
          <w:sz w:val="20"/>
          <w:szCs w:val="20"/>
          <w:lang w:eastAsia="zh-CN"/>
        </w:rPr>
        <w:t xml:space="preserve"> </w:t>
      </w:r>
      <w:r w:rsidR="007128D2">
        <w:rPr>
          <w:rFonts w:hint="eastAsia"/>
          <w:sz w:val="20"/>
          <w:szCs w:val="20"/>
          <w:lang w:eastAsia="zh-CN"/>
        </w:rPr>
        <w:t>application</w:t>
      </w:r>
      <w:r w:rsidR="00315696">
        <w:rPr>
          <w:rFonts w:hint="eastAsia"/>
          <w:sz w:val="20"/>
          <w:szCs w:val="20"/>
          <w:lang w:eastAsia="zh-CN"/>
        </w:rPr>
        <w:t xml:space="preserve"> environment of satellite communication. </w:t>
      </w:r>
    </w:p>
    <w:p w:rsidR="00097499" w:rsidRPr="000E34A4" w:rsidRDefault="000E34A4" w:rsidP="000E34A4">
      <w:pPr>
        <w:pStyle w:val="a5"/>
        <w:numPr>
          <w:ilvl w:val="0"/>
          <w:numId w:val="46"/>
        </w:numPr>
        <w:ind w:firstLineChars="0"/>
        <w:rPr>
          <w:sz w:val="20"/>
          <w:szCs w:val="20"/>
          <w:lang w:eastAsia="zh-CN"/>
        </w:rPr>
      </w:pPr>
      <w:r>
        <w:rPr>
          <w:sz w:val="20"/>
          <w:szCs w:val="20"/>
          <w:lang w:eastAsia="zh-CN"/>
        </w:rPr>
        <w:t>E</w:t>
      </w:r>
      <w:r>
        <w:rPr>
          <w:rFonts w:hint="eastAsia"/>
          <w:sz w:val="20"/>
          <w:szCs w:val="20"/>
          <w:lang w:eastAsia="zh-CN"/>
        </w:rPr>
        <w:t>valuation configurations</w:t>
      </w:r>
    </w:p>
    <w:p w:rsidR="00CD3CA3" w:rsidRDefault="003D696C" w:rsidP="006E18B9">
      <w:pPr>
        <w:rPr>
          <w:sz w:val="20"/>
          <w:szCs w:val="20"/>
          <w:lang w:eastAsia="zh-CN"/>
        </w:rPr>
      </w:pPr>
      <w:r>
        <w:rPr>
          <w:sz w:val="20"/>
          <w:szCs w:val="20"/>
          <w:lang w:eastAsia="zh-CN"/>
        </w:rPr>
        <w:t>T</w:t>
      </w:r>
      <w:r>
        <w:rPr>
          <w:rFonts w:hint="eastAsia"/>
          <w:sz w:val="20"/>
          <w:szCs w:val="20"/>
          <w:lang w:eastAsia="zh-CN"/>
        </w:rPr>
        <w:t xml:space="preserve">he evaluation configuration includes satellite configuration, antenna patterns of satellite, terminal configuration, and so on. </w:t>
      </w:r>
      <w:r w:rsidR="00CD3CA3">
        <w:rPr>
          <w:sz w:val="20"/>
          <w:szCs w:val="20"/>
          <w:lang w:eastAsia="zh-CN"/>
        </w:rPr>
        <w:t>A</w:t>
      </w:r>
      <w:r w:rsidR="00CD3CA3">
        <w:rPr>
          <w:rFonts w:hint="eastAsia"/>
          <w:sz w:val="20"/>
          <w:szCs w:val="20"/>
          <w:lang w:eastAsia="zh-CN"/>
        </w:rPr>
        <w:t xml:space="preserve">s </w:t>
      </w:r>
      <w:r w:rsidR="00BE329E">
        <w:rPr>
          <w:rFonts w:hint="eastAsia"/>
          <w:sz w:val="20"/>
          <w:szCs w:val="20"/>
          <w:lang w:eastAsia="zh-CN"/>
        </w:rPr>
        <w:t>discussed</w:t>
      </w:r>
      <w:r w:rsidR="00CD3CA3">
        <w:rPr>
          <w:rFonts w:hint="eastAsia"/>
          <w:sz w:val="20"/>
          <w:szCs w:val="20"/>
          <w:lang w:eastAsia="zh-CN"/>
        </w:rPr>
        <w:t xml:space="preserve"> in NTN link level simulation or calibration, the satellite configuration with both GEO orbit and LEO orbit </w:t>
      </w:r>
      <w:r w:rsidR="00315696">
        <w:rPr>
          <w:rFonts w:hint="eastAsia"/>
          <w:sz w:val="20"/>
          <w:szCs w:val="20"/>
          <w:lang w:eastAsia="zh-CN"/>
        </w:rPr>
        <w:t>have</w:t>
      </w:r>
      <w:r w:rsidR="00CD3CA3">
        <w:rPr>
          <w:rFonts w:hint="eastAsia"/>
          <w:sz w:val="20"/>
          <w:szCs w:val="20"/>
          <w:lang w:eastAsia="zh-CN"/>
        </w:rPr>
        <w:t xml:space="preserve"> be</w:t>
      </w:r>
      <w:r w:rsidR="00315696">
        <w:rPr>
          <w:rFonts w:hint="eastAsia"/>
          <w:sz w:val="20"/>
          <w:szCs w:val="20"/>
          <w:lang w:eastAsia="zh-CN"/>
        </w:rPr>
        <w:t>en</w:t>
      </w:r>
      <w:r w:rsidR="00CD3CA3">
        <w:rPr>
          <w:rFonts w:hint="eastAsia"/>
          <w:sz w:val="20"/>
          <w:szCs w:val="20"/>
          <w:lang w:eastAsia="zh-CN"/>
        </w:rPr>
        <w:t xml:space="preserve"> </w:t>
      </w:r>
      <w:r w:rsidR="00BE329E">
        <w:rPr>
          <w:rFonts w:hint="eastAsia"/>
          <w:sz w:val="20"/>
          <w:szCs w:val="20"/>
          <w:lang w:eastAsia="zh-CN"/>
        </w:rPr>
        <w:t xml:space="preserve">considered. </w:t>
      </w:r>
      <w:r w:rsidR="00BE329E">
        <w:rPr>
          <w:sz w:val="20"/>
          <w:szCs w:val="20"/>
          <w:lang w:eastAsia="zh-CN"/>
        </w:rPr>
        <w:t>F</w:t>
      </w:r>
      <w:r w:rsidR="00BE329E">
        <w:rPr>
          <w:rFonts w:hint="eastAsia"/>
          <w:sz w:val="20"/>
          <w:szCs w:val="20"/>
          <w:lang w:eastAsia="zh-CN"/>
        </w:rPr>
        <w:t xml:space="preserve">or the antenna patterns, the typical reflector antenna with a circular aperture is considered in satellite. </w:t>
      </w:r>
      <w:r w:rsidR="00BE329E">
        <w:rPr>
          <w:sz w:val="20"/>
          <w:szCs w:val="20"/>
          <w:lang w:eastAsia="zh-CN"/>
        </w:rPr>
        <w:t>A</w:t>
      </w:r>
      <w:r w:rsidR="00BE329E">
        <w:rPr>
          <w:rFonts w:hint="eastAsia"/>
          <w:sz w:val="20"/>
          <w:szCs w:val="20"/>
          <w:lang w:eastAsia="zh-CN"/>
        </w:rPr>
        <w:t xml:space="preserve">nd the array antenna can be treated equivalently for the gain. </w:t>
      </w:r>
      <w:r w:rsidR="00BE329E">
        <w:rPr>
          <w:sz w:val="20"/>
          <w:szCs w:val="20"/>
          <w:lang w:eastAsia="zh-CN"/>
        </w:rPr>
        <w:t>I</w:t>
      </w:r>
      <w:r w:rsidR="00BE329E">
        <w:rPr>
          <w:rFonts w:hint="eastAsia"/>
          <w:sz w:val="20"/>
          <w:szCs w:val="20"/>
          <w:lang w:eastAsia="zh-CN"/>
        </w:rPr>
        <w:t xml:space="preserve">n order to support the </w:t>
      </w:r>
      <w:r w:rsidR="00BE329E">
        <w:rPr>
          <w:sz w:val="20"/>
          <w:szCs w:val="20"/>
          <w:lang w:eastAsia="zh-CN"/>
        </w:rPr>
        <w:t>service</w:t>
      </w:r>
      <w:r w:rsidR="00BE329E">
        <w:rPr>
          <w:rFonts w:hint="eastAsia"/>
          <w:sz w:val="20"/>
          <w:szCs w:val="20"/>
          <w:lang w:eastAsia="zh-CN"/>
        </w:rPr>
        <w:t xml:space="preserve">s of </w:t>
      </w:r>
      <w:proofErr w:type="spellStart"/>
      <w:r w:rsidR="00BE329E">
        <w:rPr>
          <w:rFonts w:hint="eastAsia"/>
          <w:sz w:val="20"/>
          <w:szCs w:val="20"/>
          <w:lang w:eastAsia="zh-CN"/>
        </w:rPr>
        <w:t>eMBB</w:t>
      </w:r>
      <w:proofErr w:type="spellEnd"/>
      <w:r w:rsidR="00BE329E">
        <w:rPr>
          <w:rFonts w:hint="eastAsia"/>
          <w:sz w:val="20"/>
          <w:szCs w:val="20"/>
          <w:lang w:eastAsia="zh-CN"/>
        </w:rPr>
        <w:t xml:space="preserve">-s, </w:t>
      </w:r>
      <w:proofErr w:type="spellStart"/>
      <w:r w:rsidR="00BE329E">
        <w:rPr>
          <w:rFonts w:hint="eastAsia"/>
          <w:sz w:val="20"/>
          <w:szCs w:val="20"/>
          <w:lang w:eastAsia="zh-CN"/>
        </w:rPr>
        <w:t>mNTC</w:t>
      </w:r>
      <w:proofErr w:type="spellEnd"/>
      <w:r w:rsidR="00BE329E">
        <w:rPr>
          <w:rFonts w:hint="eastAsia"/>
          <w:sz w:val="20"/>
          <w:szCs w:val="20"/>
          <w:lang w:eastAsia="zh-CN"/>
        </w:rPr>
        <w:t xml:space="preserve">-s and HRC-s, the types of </w:t>
      </w:r>
      <w:r w:rsidR="00BE329E">
        <w:rPr>
          <w:sz w:val="20"/>
          <w:szCs w:val="20"/>
          <w:lang w:eastAsia="zh-CN"/>
        </w:rPr>
        <w:t>terminal</w:t>
      </w:r>
      <w:r w:rsidR="00BE329E">
        <w:rPr>
          <w:rFonts w:hint="eastAsia"/>
          <w:sz w:val="20"/>
          <w:szCs w:val="20"/>
          <w:lang w:eastAsia="zh-CN"/>
        </w:rPr>
        <w:t xml:space="preserve"> should</w:t>
      </w:r>
      <w:r w:rsidR="00315696">
        <w:rPr>
          <w:rFonts w:hint="eastAsia"/>
          <w:sz w:val="20"/>
          <w:szCs w:val="20"/>
          <w:lang w:eastAsia="zh-CN"/>
        </w:rPr>
        <w:t xml:space="preserve"> be various, which should</w:t>
      </w:r>
      <w:r w:rsidR="00BE329E">
        <w:rPr>
          <w:rFonts w:hint="eastAsia"/>
          <w:sz w:val="20"/>
          <w:szCs w:val="20"/>
          <w:lang w:eastAsia="zh-CN"/>
        </w:rPr>
        <w:t xml:space="preserve"> </w:t>
      </w:r>
      <w:r w:rsidR="00BE329E">
        <w:rPr>
          <w:sz w:val="20"/>
          <w:szCs w:val="20"/>
          <w:lang w:eastAsia="zh-CN"/>
        </w:rPr>
        <w:t>include</w:t>
      </w:r>
      <w:r w:rsidR="00BE329E">
        <w:rPr>
          <w:rFonts w:hint="eastAsia"/>
          <w:sz w:val="20"/>
          <w:szCs w:val="20"/>
          <w:lang w:eastAsia="zh-CN"/>
        </w:rPr>
        <w:t xml:space="preserve"> handheld</w:t>
      </w:r>
      <w:r w:rsidR="00315696">
        <w:rPr>
          <w:rFonts w:hint="eastAsia"/>
          <w:sz w:val="20"/>
          <w:szCs w:val="20"/>
          <w:lang w:eastAsia="zh-CN"/>
        </w:rPr>
        <w:t xml:space="preserve"> </w:t>
      </w:r>
      <w:r w:rsidR="00315696">
        <w:rPr>
          <w:sz w:val="20"/>
          <w:szCs w:val="20"/>
          <w:lang w:eastAsia="zh-CN"/>
        </w:rPr>
        <w:t>terminal</w:t>
      </w:r>
      <w:r w:rsidR="00BE329E">
        <w:rPr>
          <w:rFonts w:hint="eastAsia"/>
          <w:sz w:val="20"/>
          <w:szCs w:val="20"/>
          <w:lang w:eastAsia="zh-CN"/>
        </w:rPr>
        <w:t>, MTD</w:t>
      </w:r>
      <w:r w:rsidR="00D47078">
        <w:rPr>
          <w:rFonts w:hint="eastAsia"/>
          <w:sz w:val="20"/>
          <w:szCs w:val="20"/>
          <w:lang w:eastAsia="zh-CN"/>
        </w:rPr>
        <w:t xml:space="preserve"> (IOT)</w:t>
      </w:r>
      <w:r w:rsidR="00BE329E">
        <w:rPr>
          <w:rFonts w:hint="eastAsia"/>
          <w:sz w:val="20"/>
          <w:szCs w:val="20"/>
          <w:lang w:eastAsia="zh-CN"/>
        </w:rPr>
        <w:t xml:space="preserve"> </w:t>
      </w:r>
      <w:r w:rsidR="00315696">
        <w:rPr>
          <w:rFonts w:hint="eastAsia"/>
          <w:sz w:val="20"/>
          <w:szCs w:val="20"/>
          <w:lang w:eastAsia="zh-CN"/>
        </w:rPr>
        <w:t xml:space="preserve">terminal </w:t>
      </w:r>
      <w:r w:rsidR="00BE329E">
        <w:rPr>
          <w:rFonts w:hint="eastAsia"/>
          <w:sz w:val="20"/>
          <w:szCs w:val="20"/>
          <w:lang w:eastAsia="zh-CN"/>
        </w:rPr>
        <w:t xml:space="preserve">and directional </w:t>
      </w:r>
      <w:r w:rsidR="00BE329E">
        <w:rPr>
          <w:sz w:val="20"/>
          <w:szCs w:val="20"/>
          <w:lang w:eastAsia="zh-CN"/>
        </w:rPr>
        <w:t>terminal</w:t>
      </w:r>
      <w:r w:rsidR="00BE329E">
        <w:rPr>
          <w:rFonts w:hint="eastAsia"/>
          <w:sz w:val="20"/>
          <w:szCs w:val="20"/>
          <w:lang w:eastAsia="zh-CN"/>
        </w:rPr>
        <w:t xml:space="preserve"> (VAST type). </w:t>
      </w:r>
    </w:p>
    <w:p w:rsidR="00991902" w:rsidRDefault="00FD2EBF" w:rsidP="00FD2EBF">
      <w:pPr>
        <w:rPr>
          <w:b/>
          <w:kern w:val="2"/>
          <w:sz w:val="20"/>
          <w:szCs w:val="20"/>
          <w:lang w:eastAsia="zh-CN"/>
        </w:rPr>
      </w:pPr>
      <w:bookmarkStart w:id="3" w:name="OLE_LINK10"/>
      <w:bookmarkStart w:id="4" w:name="OLE_LINK11"/>
      <w:r w:rsidRPr="005430FA">
        <w:rPr>
          <w:rFonts w:hint="eastAsia"/>
          <w:b/>
          <w:kern w:val="2"/>
          <w:sz w:val="20"/>
          <w:szCs w:val="20"/>
          <w:lang w:eastAsia="zh-CN"/>
        </w:rPr>
        <w:t xml:space="preserve">Proposal </w:t>
      </w:r>
      <w:r>
        <w:rPr>
          <w:rFonts w:hint="eastAsia"/>
          <w:b/>
          <w:kern w:val="2"/>
          <w:sz w:val="20"/>
          <w:szCs w:val="20"/>
          <w:lang w:eastAsia="zh-CN"/>
        </w:rPr>
        <w:t>1</w:t>
      </w:r>
      <w:r w:rsidRPr="005430FA">
        <w:rPr>
          <w:rFonts w:hint="eastAsia"/>
          <w:b/>
          <w:kern w:val="2"/>
          <w:sz w:val="20"/>
          <w:szCs w:val="20"/>
          <w:lang w:eastAsia="zh-CN"/>
        </w:rPr>
        <w:t xml:space="preserve">: </w:t>
      </w:r>
      <w:r w:rsidR="00130415">
        <w:rPr>
          <w:rFonts w:hint="eastAsia"/>
          <w:b/>
          <w:kern w:val="2"/>
          <w:sz w:val="20"/>
          <w:szCs w:val="20"/>
          <w:lang w:eastAsia="zh-CN"/>
        </w:rPr>
        <w:t xml:space="preserve">For test environment and evaluation configurations, the </w:t>
      </w:r>
      <w:r w:rsidR="00130415">
        <w:rPr>
          <w:b/>
          <w:kern w:val="2"/>
          <w:sz w:val="20"/>
          <w:szCs w:val="20"/>
          <w:lang w:eastAsia="zh-CN"/>
        </w:rPr>
        <w:t>following</w:t>
      </w:r>
      <w:r w:rsidR="00130415">
        <w:rPr>
          <w:rFonts w:hint="eastAsia"/>
          <w:b/>
          <w:kern w:val="2"/>
          <w:sz w:val="20"/>
          <w:szCs w:val="20"/>
          <w:lang w:eastAsia="zh-CN"/>
        </w:rPr>
        <w:t xml:space="preserve"> should be considered in evaluation of IMT-2020 SRI.</w:t>
      </w:r>
    </w:p>
    <w:bookmarkEnd w:id="3"/>
    <w:bookmarkEnd w:id="4"/>
    <w:p w:rsidR="00C86C27" w:rsidRPr="00EE0CCB" w:rsidRDefault="00C86C27" w:rsidP="00EE0CCB">
      <w:pPr>
        <w:pStyle w:val="a5"/>
        <w:numPr>
          <w:ilvl w:val="0"/>
          <w:numId w:val="50"/>
        </w:numPr>
        <w:ind w:left="0" w:firstLine="402"/>
        <w:rPr>
          <w:b/>
          <w:kern w:val="2"/>
          <w:sz w:val="20"/>
          <w:szCs w:val="20"/>
          <w:lang w:eastAsia="zh-CN"/>
        </w:rPr>
      </w:pPr>
      <w:r w:rsidRPr="00EE0CCB">
        <w:rPr>
          <w:b/>
          <w:kern w:val="2"/>
          <w:sz w:val="20"/>
          <w:szCs w:val="20"/>
          <w:lang w:eastAsia="zh-CN"/>
        </w:rPr>
        <w:t>A</w:t>
      </w:r>
      <w:r w:rsidRPr="00EE0CCB">
        <w:rPr>
          <w:rFonts w:hint="eastAsia"/>
          <w:b/>
          <w:kern w:val="2"/>
          <w:sz w:val="20"/>
          <w:szCs w:val="20"/>
          <w:lang w:eastAsia="zh-CN"/>
        </w:rPr>
        <w:t xml:space="preserve"> Rural test environment</w:t>
      </w:r>
      <w:r w:rsidR="00EE0CCB" w:rsidRPr="00EE0CCB">
        <w:rPr>
          <w:rFonts w:hint="eastAsia"/>
          <w:b/>
          <w:kern w:val="2"/>
          <w:sz w:val="20"/>
          <w:szCs w:val="20"/>
          <w:lang w:eastAsia="zh-CN"/>
        </w:rPr>
        <w:t>;</w:t>
      </w:r>
    </w:p>
    <w:p w:rsidR="00EE0CCB" w:rsidRPr="00EE0CCB" w:rsidRDefault="00EE0CCB" w:rsidP="00EE0CCB">
      <w:pPr>
        <w:pStyle w:val="a5"/>
        <w:numPr>
          <w:ilvl w:val="0"/>
          <w:numId w:val="50"/>
        </w:numPr>
        <w:ind w:left="0" w:firstLine="402"/>
        <w:rPr>
          <w:b/>
          <w:kern w:val="2"/>
          <w:sz w:val="20"/>
          <w:szCs w:val="20"/>
          <w:lang w:eastAsia="zh-CN"/>
        </w:rPr>
      </w:pPr>
      <w:r w:rsidRPr="00EE0CCB">
        <w:rPr>
          <w:rFonts w:hint="eastAsia"/>
          <w:b/>
          <w:kern w:val="2"/>
          <w:sz w:val="20"/>
          <w:szCs w:val="20"/>
          <w:lang w:eastAsia="zh-CN"/>
        </w:rPr>
        <w:t>The GEO and LEO orbit</w:t>
      </w:r>
      <w:r w:rsidR="00130415">
        <w:rPr>
          <w:rFonts w:hint="eastAsia"/>
          <w:b/>
          <w:kern w:val="2"/>
          <w:sz w:val="20"/>
          <w:szCs w:val="20"/>
          <w:lang w:eastAsia="zh-CN"/>
        </w:rPr>
        <w:t>;</w:t>
      </w:r>
    </w:p>
    <w:p w:rsidR="00EE0CCB" w:rsidRPr="00EE0CCB" w:rsidRDefault="00EE0CCB" w:rsidP="00EE0CCB">
      <w:pPr>
        <w:pStyle w:val="a5"/>
        <w:numPr>
          <w:ilvl w:val="0"/>
          <w:numId w:val="50"/>
        </w:numPr>
        <w:ind w:left="0" w:firstLine="402"/>
        <w:rPr>
          <w:b/>
          <w:kern w:val="2"/>
          <w:sz w:val="20"/>
          <w:szCs w:val="20"/>
          <w:lang w:eastAsia="zh-CN"/>
        </w:rPr>
      </w:pPr>
      <w:r w:rsidRPr="00EE0CCB">
        <w:rPr>
          <w:b/>
          <w:kern w:val="2"/>
          <w:sz w:val="20"/>
          <w:szCs w:val="20"/>
          <w:lang w:eastAsia="zh-CN"/>
        </w:rPr>
        <w:t>T</w:t>
      </w:r>
      <w:r w:rsidRPr="00EE0CCB">
        <w:rPr>
          <w:rFonts w:hint="eastAsia"/>
          <w:b/>
          <w:kern w:val="2"/>
          <w:sz w:val="20"/>
          <w:szCs w:val="20"/>
          <w:lang w:eastAsia="zh-CN"/>
        </w:rPr>
        <w:t xml:space="preserve">he handheld, MTD </w:t>
      </w:r>
      <w:r w:rsidR="00D47078">
        <w:rPr>
          <w:rFonts w:hint="eastAsia"/>
          <w:b/>
          <w:kern w:val="2"/>
          <w:sz w:val="20"/>
          <w:szCs w:val="20"/>
          <w:lang w:eastAsia="zh-CN"/>
        </w:rPr>
        <w:t xml:space="preserve">(IOT) </w:t>
      </w:r>
      <w:r w:rsidRPr="00EE0CCB">
        <w:rPr>
          <w:rFonts w:hint="eastAsia"/>
          <w:b/>
          <w:kern w:val="2"/>
          <w:sz w:val="20"/>
          <w:szCs w:val="20"/>
          <w:lang w:eastAsia="zh-CN"/>
        </w:rPr>
        <w:t>and directional terminal</w:t>
      </w:r>
      <w:r w:rsidR="00130415">
        <w:rPr>
          <w:rFonts w:hint="eastAsia"/>
          <w:b/>
          <w:kern w:val="2"/>
          <w:sz w:val="20"/>
          <w:szCs w:val="20"/>
          <w:lang w:eastAsia="zh-CN"/>
        </w:rPr>
        <w:t>s</w:t>
      </w:r>
      <w:r w:rsidRPr="00EE0CCB">
        <w:rPr>
          <w:rFonts w:hint="eastAsia"/>
          <w:b/>
          <w:kern w:val="2"/>
          <w:sz w:val="20"/>
          <w:szCs w:val="20"/>
          <w:lang w:eastAsia="zh-CN"/>
        </w:rPr>
        <w:t>.</w:t>
      </w:r>
    </w:p>
    <w:p w:rsidR="00991902" w:rsidRDefault="00991902" w:rsidP="00991902">
      <w:pPr>
        <w:pStyle w:val="2"/>
        <w:numPr>
          <w:ilvl w:val="1"/>
          <w:numId w:val="4"/>
        </w:numPr>
        <w:tabs>
          <w:tab w:val="clear" w:pos="576"/>
        </w:tabs>
        <w:rPr>
          <w:sz w:val="20"/>
          <w:szCs w:val="20"/>
          <w:lang w:eastAsia="zh-CN"/>
        </w:rPr>
      </w:pPr>
      <w:r>
        <w:rPr>
          <w:rFonts w:hint="eastAsia"/>
          <w:sz w:val="20"/>
          <w:szCs w:val="20"/>
          <w:lang w:eastAsia="zh-CN"/>
        </w:rPr>
        <w:t>Channel model</w:t>
      </w:r>
    </w:p>
    <w:p w:rsidR="003A332C" w:rsidRDefault="003A332C" w:rsidP="006E18B9">
      <w:pPr>
        <w:rPr>
          <w:sz w:val="20"/>
          <w:szCs w:val="20"/>
          <w:lang w:eastAsia="zh-CN"/>
        </w:rPr>
      </w:pPr>
      <w:r>
        <w:rPr>
          <w:sz w:val="20"/>
          <w:szCs w:val="20"/>
          <w:lang w:eastAsia="zh-CN"/>
        </w:rPr>
        <w:t>I</w:t>
      </w:r>
      <w:r>
        <w:rPr>
          <w:rFonts w:hint="eastAsia"/>
          <w:sz w:val="20"/>
          <w:szCs w:val="20"/>
          <w:lang w:eastAsia="zh-CN"/>
        </w:rPr>
        <w:t xml:space="preserve">n the </w:t>
      </w:r>
      <w:r>
        <w:rPr>
          <w:sz w:val="20"/>
          <w:szCs w:val="20"/>
          <w:lang w:eastAsia="zh-CN"/>
        </w:rPr>
        <w:t>C</w:t>
      </w:r>
      <w:r>
        <w:rPr>
          <w:rFonts w:hint="eastAsia"/>
          <w:sz w:val="20"/>
          <w:szCs w:val="20"/>
          <w:lang w:eastAsia="zh-CN"/>
        </w:rPr>
        <w:t>lause 6.9 of TR 38.821</w:t>
      </w:r>
      <w:r w:rsidR="00315696">
        <w:rPr>
          <w:rFonts w:hint="eastAsia"/>
          <w:sz w:val="20"/>
          <w:szCs w:val="20"/>
          <w:lang w:eastAsia="zh-CN"/>
        </w:rPr>
        <w:t xml:space="preserve"> of 3GPP</w:t>
      </w:r>
      <w:r>
        <w:rPr>
          <w:rFonts w:hint="eastAsia"/>
          <w:sz w:val="20"/>
          <w:szCs w:val="20"/>
          <w:lang w:eastAsia="zh-CN"/>
        </w:rPr>
        <w:t xml:space="preserve">, the channel models had been proposed, including CDL models and TDL models. </w:t>
      </w:r>
      <w:r w:rsidRPr="003A332C">
        <w:rPr>
          <w:sz w:val="20"/>
          <w:szCs w:val="20"/>
          <w:lang w:eastAsia="zh-CN"/>
        </w:rPr>
        <w:t xml:space="preserve">The CDL models are defined for the S and </w:t>
      </w:r>
      <w:proofErr w:type="spellStart"/>
      <w:r w:rsidRPr="003A332C">
        <w:rPr>
          <w:sz w:val="20"/>
          <w:szCs w:val="20"/>
          <w:lang w:eastAsia="zh-CN"/>
        </w:rPr>
        <w:t>Ka</w:t>
      </w:r>
      <w:proofErr w:type="spellEnd"/>
      <w:r w:rsidRPr="003A332C">
        <w:rPr>
          <w:sz w:val="20"/>
          <w:szCs w:val="20"/>
          <w:lang w:eastAsia="zh-CN"/>
        </w:rPr>
        <w:t xml:space="preserve"> bands and are applicable to different environments and elevation angles. NTN-CDL-A and NTN-CDL-B are constructed to represent two different channel profiles for NLOS, while NTN-CDL-C and NTN-CDL-D are constructed for LOS.</w:t>
      </w:r>
      <w:r>
        <w:rPr>
          <w:rFonts w:hint="eastAsia"/>
          <w:sz w:val="20"/>
          <w:szCs w:val="20"/>
          <w:lang w:eastAsia="zh-CN"/>
        </w:rPr>
        <w:t xml:space="preserve"> </w:t>
      </w:r>
      <w:r w:rsidRPr="003A332C">
        <w:rPr>
          <w:sz w:val="20"/>
          <w:szCs w:val="20"/>
          <w:lang w:eastAsia="zh-CN"/>
        </w:rPr>
        <w:t>The Tapped Delay Line (TDL) models are filtered from the CDL models by assuming isotropic UE antenna. Two TDL models, namely NTN-TDL-A and NTN-TDL-B are constructed to represent two different channel profiles for NLOS, while NTN-TDL-C and NTN-TDL-D are constructed for LOS.</w:t>
      </w:r>
      <w:r w:rsidR="007C2CB3">
        <w:rPr>
          <w:rFonts w:hint="eastAsia"/>
          <w:sz w:val="20"/>
          <w:szCs w:val="20"/>
          <w:lang w:eastAsia="zh-CN"/>
        </w:rPr>
        <w:t xml:space="preserve"> </w:t>
      </w:r>
      <w:r w:rsidR="007C2CB3">
        <w:rPr>
          <w:sz w:val="20"/>
          <w:szCs w:val="20"/>
          <w:lang w:eastAsia="zh-CN"/>
        </w:rPr>
        <w:t>F</w:t>
      </w:r>
      <w:r w:rsidR="007C2CB3">
        <w:rPr>
          <w:rFonts w:hint="eastAsia"/>
          <w:sz w:val="20"/>
          <w:szCs w:val="20"/>
          <w:lang w:eastAsia="zh-CN"/>
        </w:rPr>
        <w:t>or the link level simulation or calibration, the channel models were associated with the deployment scenarios in clause 6.10 of TR 38.821, as following.</w:t>
      </w:r>
    </w:p>
    <w:p w:rsidR="007C2CB3" w:rsidRDefault="007C2CB3" w:rsidP="007C2CB3">
      <w:pPr>
        <w:jc w:val="center"/>
        <w:rPr>
          <w:sz w:val="20"/>
          <w:szCs w:val="20"/>
          <w:lang w:eastAsia="zh-CN"/>
        </w:rPr>
      </w:pPr>
      <w:r>
        <w:rPr>
          <w:rFonts w:hint="eastAsia"/>
          <w:sz w:val="20"/>
          <w:szCs w:val="20"/>
          <w:lang w:eastAsia="zh-CN"/>
        </w:rPr>
        <w:t>Table 1 NTN channel model features per deployment scenarios (part)</w:t>
      </w:r>
    </w:p>
    <w:tbl>
      <w:tblPr>
        <w:tblW w:w="5238" w:type="pct"/>
        <w:jc w:val="center"/>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93"/>
        <w:gridCol w:w="1970"/>
        <w:gridCol w:w="1972"/>
        <w:gridCol w:w="1972"/>
        <w:gridCol w:w="1972"/>
      </w:tblGrid>
      <w:tr w:rsidR="007C2CB3" w:rsidRPr="007C2CB3" w:rsidTr="0072350F">
        <w:trPr>
          <w:cantSplit/>
          <w:trHeight w:val="20"/>
          <w:jc w:val="center"/>
        </w:trPr>
        <w:tc>
          <w:tcPr>
            <w:tcW w:w="1009" w:type="pct"/>
            <w:shd w:val="clear" w:color="auto" w:fill="FFFFFF"/>
            <w:tcMar>
              <w:top w:w="0" w:type="dxa"/>
              <w:left w:w="108" w:type="dxa"/>
              <w:bottom w:w="0" w:type="dxa"/>
              <w:right w:w="108" w:type="dxa"/>
            </w:tcMar>
            <w:hideMark/>
          </w:tcPr>
          <w:p w:rsidR="007C2CB3" w:rsidRPr="007C2CB3" w:rsidRDefault="007C2CB3" w:rsidP="008625AA">
            <w:pPr>
              <w:pStyle w:val="TAL"/>
              <w:rPr>
                <w:rFonts w:ascii="Times New Roman" w:hAnsi="Times New Roman"/>
                <w:b/>
                <w:sz w:val="16"/>
                <w:szCs w:val="16"/>
              </w:rPr>
            </w:pPr>
          </w:p>
        </w:tc>
        <w:tc>
          <w:tcPr>
            <w:tcW w:w="997" w:type="pct"/>
            <w:shd w:val="clear" w:color="auto" w:fill="FFFFFF"/>
          </w:tcPr>
          <w:p w:rsidR="007C2CB3" w:rsidRPr="007C2CB3" w:rsidRDefault="007C2CB3" w:rsidP="008625AA">
            <w:pPr>
              <w:pStyle w:val="TAL"/>
              <w:rPr>
                <w:rFonts w:ascii="Times New Roman" w:hAnsi="Times New Roman"/>
                <w:b/>
                <w:sz w:val="16"/>
                <w:szCs w:val="16"/>
              </w:rPr>
            </w:pPr>
            <w:r w:rsidRPr="007C2CB3">
              <w:rPr>
                <w:rFonts w:ascii="Times New Roman" w:eastAsia="Malgun Gothic" w:hAnsi="Times New Roman"/>
                <w:b/>
                <w:sz w:val="16"/>
                <w:szCs w:val="16"/>
              </w:rPr>
              <w:t>Deployment-D1</w:t>
            </w:r>
          </w:p>
        </w:tc>
        <w:tc>
          <w:tcPr>
            <w:tcW w:w="998" w:type="pct"/>
            <w:shd w:val="clear" w:color="auto" w:fill="FFFFFF"/>
          </w:tcPr>
          <w:p w:rsidR="007C2CB3" w:rsidRPr="007C2CB3" w:rsidRDefault="007C2CB3" w:rsidP="008625AA">
            <w:pPr>
              <w:pStyle w:val="TAL"/>
              <w:rPr>
                <w:rFonts w:ascii="Times New Roman" w:hAnsi="Times New Roman"/>
                <w:b/>
                <w:sz w:val="16"/>
                <w:szCs w:val="16"/>
              </w:rPr>
            </w:pPr>
            <w:r w:rsidRPr="007C2CB3">
              <w:rPr>
                <w:rFonts w:ascii="Times New Roman" w:eastAsia="Malgun Gothic" w:hAnsi="Times New Roman"/>
                <w:b/>
                <w:sz w:val="16"/>
                <w:szCs w:val="16"/>
              </w:rPr>
              <w:t>Deployment-D2</w:t>
            </w:r>
          </w:p>
        </w:tc>
        <w:tc>
          <w:tcPr>
            <w:tcW w:w="998" w:type="pct"/>
            <w:shd w:val="clear" w:color="auto" w:fill="FFFFFF"/>
          </w:tcPr>
          <w:p w:rsidR="007C2CB3" w:rsidRPr="007C2CB3" w:rsidRDefault="007C2CB3" w:rsidP="008625AA">
            <w:pPr>
              <w:pStyle w:val="TAL"/>
              <w:rPr>
                <w:rFonts w:ascii="Times New Roman" w:hAnsi="Times New Roman"/>
                <w:b/>
                <w:sz w:val="16"/>
                <w:szCs w:val="16"/>
              </w:rPr>
            </w:pPr>
            <w:r w:rsidRPr="007C2CB3">
              <w:rPr>
                <w:rFonts w:ascii="Times New Roman" w:eastAsia="Malgun Gothic" w:hAnsi="Times New Roman"/>
                <w:b/>
                <w:sz w:val="16"/>
                <w:szCs w:val="16"/>
              </w:rPr>
              <w:t>Deployment-D3</w:t>
            </w:r>
          </w:p>
        </w:tc>
        <w:tc>
          <w:tcPr>
            <w:tcW w:w="998" w:type="pct"/>
            <w:shd w:val="clear" w:color="auto" w:fill="FFFFFF"/>
          </w:tcPr>
          <w:p w:rsidR="007C2CB3" w:rsidRPr="007C2CB3" w:rsidRDefault="007C2CB3" w:rsidP="008625AA">
            <w:pPr>
              <w:pStyle w:val="TAL"/>
              <w:rPr>
                <w:rFonts w:ascii="Times New Roman" w:hAnsi="Times New Roman"/>
                <w:b/>
                <w:sz w:val="16"/>
                <w:szCs w:val="16"/>
              </w:rPr>
            </w:pPr>
            <w:r w:rsidRPr="007C2CB3">
              <w:rPr>
                <w:rFonts w:ascii="Times New Roman" w:eastAsia="Malgun Gothic" w:hAnsi="Times New Roman"/>
                <w:b/>
                <w:sz w:val="16"/>
                <w:szCs w:val="16"/>
              </w:rPr>
              <w:t>Deployment-D4</w:t>
            </w:r>
          </w:p>
        </w:tc>
      </w:tr>
      <w:tr w:rsidR="007C2CB3" w:rsidRPr="007C2CB3" w:rsidTr="0072350F">
        <w:trPr>
          <w:cantSplit/>
          <w:trHeight w:val="20"/>
          <w:jc w:val="center"/>
        </w:trPr>
        <w:tc>
          <w:tcPr>
            <w:tcW w:w="1009" w:type="pct"/>
            <w:shd w:val="clear" w:color="auto" w:fill="FFFFFF"/>
            <w:tcMar>
              <w:top w:w="0" w:type="dxa"/>
              <w:left w:w="108" w:type="dxa"/>
              <w:bottom w:w="0" w:type="dxa"/>
              <w:right w:w="108" w:type="dxa"/>
            </w:tcMar>
            <w:hideMark/>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Platform orbit and altitude</w:t>
            </w:r>
          </w:p>
        </w:tc>
        <w:tc>
          <w:tcPr>
            <w:tcW w:w="997" w:type="pct"/>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GEO at 35 786 km</w:t>
            </w:r>
          </w:p>
        </w:tc>
        <w:tc>
          <w:tcPr>
            <w:tcW w:w="998" w:type="pct"/>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GEO at 35 786 km</w:t>
            </w:r>
          </w:p>
        </w:tc>
        <w:tc>
          <w:tcPr>
            <w:tcW w:w="998" w:type="pct"/>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Non-GEO down to 600 km</w:t>
            </w:r>
          </w:p>
        </w:tc>
        <w:tc>
          <w:tcPr>
            <w:tcW w:w="998" w:type="pct"/>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Non-GEO down to 600 km</w:t>
            </w:r>
          </w:p>
        </w:tc>
      </w:tr>
      <w:tr w:rsidR="007C2CB3" w:rsidRPr="007C2CB3" w:rsidTr="0072350F">
        <w:trPr>
          <w:cantSplit/>
          <w:trHeight w:val="20"/>
          <w:jc w:val="center"/>
        </w:trPr>
        <w:tc>
          <w:tcPr>
            <w:tcW w:w="1009" w:type="pct"/>
            <w:shd w:val="clear" w:color="auto" w:fill="FFFFFF"/>
            <w:tcMar>
              <w:top w:w="0" w:type="dxa"/>
              <w:left w:w="108" w:type="dxa"/>
              <w:bottom w:w="0" w:type="dxa"/>
              <w:right w:w="108" w:type="dxa"/>
            </w:tcMar>
            <w:hideMark/>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Carrier Frequency on the link between Air / space-borne platform and UE</w:t>
            </w:r>
          </w:p>
        </w:tc>
        <w:tc>
          <w:tcPr>
            <w:tcW w:w="997" w:type="pct"/>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Around 20 GHz for DL</w:t>
            </w:r>
          </w:p>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Around 30 GHz for UL (</w:t>
            </w:r>
            <w:proofErr w:type="spellStart"/>
            <w:r w:rsidRPr="007C2CB3">
              <w:rPr>
                <w:rFonts w:ascii="Times New Roman" w:hAnsi="Times New Roman"/>
                <w:sz w:val="16"/>
                <w:szCs w:val="16"/>
              </w:rPr>
              <w:t>Ka</w:t>
            </w:r>
            <w:proofErr w:type="spellEnd"/>
            <w:r w:rsidRPr="007C2CB3">
              <w:rPr>
                <w:rFonts w:ascii="Times New Roman" w:hAnsi="Times New Roman"/>
                <w:sz w:val="16"/>
                <w:szCs w:val="16"/>
              </w:rPr>
              <w:t xml:space="preserve"> band)</w:t>
            </w:r>
          </w:p>
        </w:tc>
        <w:tc>
          <w:tcPr>
            <w:tcW w:w="998" w:type="pct"/>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Around 2 GHz for both DL and UL (S band)</w:t>
            </w:r>
          </w:p>
        </w:tc>
        <w:tc>
          <w:tcPr>
            <w:tcW w:w="998" w:type="pct"/>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Around 2 GHz for both DL and UL (S band)</w:t>
            </w:r>
          </w:p>
        </w:tc>
        <w:tc>
          <w:tcPr>
            <w:tcW w:w="998" w:type="pct"/>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Around 20 GHz for DL</w:t>
            </w:r>
          </w:p>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Around 30 GHz for UL (</w:t>
            </w:r>
            <w:proofErr w:type="spellStart"/>
            <w:r w:rsidRPr="007C2CB3">
              <w:rPr>
                <w:rFonts w:ascii="Times New Roman" w:hAnsi="Times New Roman"/>
                <w:sz w:val="16"/>
                <w:szCs w:val="16"/>
              </w:rPr>
              <w:t>Ka</w:t>
            </w:r>
            <w:proofErr w:type="spellEnd"/>
            <w:r w:rsidRPr="007C2CB3">
              <w:rPr>
                <w:rFonts w:ascii="Times New Roman" w:hAnsi="Times New Roman"/>
                <w:sz w:val="16"/>
                <w:szCs w:val="16"/>
              </w:rPr>
              <w:t xml:space="preserve"> band)</w:t>
            </w:r>
          </w:p>
        </w:tc>
      </w:tr>
      <w:tr w:rsidR="007C2CB3" w:rsidRPr="007C2CB3" w:rsidTr="0072350F">
        <w:trPr>
          <w:cantSplit/>
          <w:trHeight w:val="20"/>
          <w:jc w:val="center"/>
        </w:trPr>
        <w:tc>
          <w:tcPr>
            <w:tcW w:w="1009" w:type="pct"/>
            <w:shd w:val="clear" w:color="auto" w:fill="FFFFFF"/>
            <w:tcMar>
              <w:top w:w="0" w:type="dxa"/>
              <w:left w:w="108" w:type="dxa"/>
              <w:bottom w:w="0" w:type="dxa"/>
              <w:right w:w="108" w:type="dxa"/>
            </w:tcMar>
            <w:hideMark/>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 xml:space="preserve">Maximum Channel Bandwidth </w:t>
            </w:r>
          </w:p>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(DL + UL)</w:t>
            </w:r>
          </w:p>
        </w:tc>
        <w:tc>
          <w:tcPr>
            <w:tcW w:w="997" w:type="pct"/>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Up to 2 * 800 MHz</w:t>
            </w:r>
          </w:p>
        </w:tc>
        <w:tc>
          <w:tcPr>
            <w:tcW w:w="998" w:type="pct"/>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Up to 2 * 20 MHz</w:t>
            </w:r>
          </w:p>
        </w:tc>
        <w:tc>
          <w:tcPr>
            <w:tcW w:w="998" w:type="pct"/>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Up to 2 * 20 MHz</w:t>
            </w:r>
          </w:p>
        </w:tc>
        <w:tc>
          <w:tcPr>
            <w:tcW w:w="998" w:type="pct"/>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Up to 2 * 800 MHz</w:t>
            </w:r>
          </w:p>
        </w:tc>
      </w:tr>
      <w:tr w:rsidR="007C2CB3" w:rsidRPr="007C2CB3" w:rsidTr="0072350F">
        <w:trPr>
          <w:cantSplit/>
          <w:trHeight w:val="20"/>
          <w:jc w:val="center"/>
        </w:trPr>
        <w:tc>
          <w:tcPr>
            <w:tcW w:w="1009" w:type="pct"/>
            <w:shd w:val="clear" w:color="auto" w:fill="FFFFFF"/>
            <w:tcMar>
              <w:top w:w="0" w:type="dxa"/>
              <w:left w:w="108" w:type="dxa"/>
              <w:bottom w:w="0" w:type="dxa"/>
              <w:right w:w="108" w:type="dxa"/>
            </w:tcMar>
            <w:hideMark/>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UE antenna pattern + polarisation</w:t>
            </w:r>
          </w:p>
        </w:tc>
        <w:tc>
          <w:tcPr>
            <w:tcW w:w="997" w:type="pct"/>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VSAT type - circular polarisation</w:t>
            </w:r>
          </w:p>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 xml:space="preserve">Co-phased array </w:t>
            </w:r>
            <w:r w:rsidRPr="007C2CB3">
              <w:rPr>
                <w:rFonts w:ascii="Times New Roman" w:eastAsia="MS Mincho" w:hAnsi="Times New Roman"/>
                <w:sz w:val="16"/>
                <w:szCs w:val="16"/>
                <w:lang w:eastAsia="ja-JP"/>
              </w:rPr>
              <w:t>- Dual Linear polarisation</w:t>
            </w:r>
            <w:r w:rsidRPr="007C2CB3">
              <w:rPr>
                <w:rFonts w:ascii="Times New Roman" w:hAnsi="Times New Roman"/>
                <w:sz w:val="16"/>
                <w:szCs w:val="16"/>
              </w:rPr>
              <w:t xml:space="preserve"> (Note 1)</w:t>
            </w:r>
          </w:p>
        </w:tc>
        <w:tc>
          <w:tcPr>
            <w:tcW w:w="998" w:type="pct"/>
            <w:shd w:val="clear" w:color="auto" w:fill="FFFFFF"/>
          </w:tcPr>
          <w:p w:rsidR="007C2CB3" w:rsidRPr="007C2CB3" w:rsidRDefault="007C2CB3" w:rsidP="008625AA">
            <w:pPr>
              <w:pStyle w:val="TAL"/>
              <w:rPr>
                <w:rFonts w:ascii="Times New Roman" w:hAnsi="Times New Roman"/>
                <w:sz w:val="16"/>
                <w:szCs w:val="16"/>
                <w:lang w:val="it-IT"/>
              </w:rPr>
            </w:pPr>
            <w:r w:rsidRPr="007C2CB3">
              <w:rPr>
                <w:rFonts w:ascii="Times New Roman" w:hAnsi="Times New Roman"/>
                <w:sz w:val="16"/>
                <w:szCs w:val="16"/>
                <w:lang w:val="it-IT"/>
              </w:rPr>
              <w:t>Quasi Isotropic - Linear polarisation (Note 4)</w:t>
            </w:r>
          </w:p>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 xml:space="preserve">Co-phased array </w:t>
            </w:r>
            <w:r w:rsidRPr="007C2CB3">
              <w:rPr>
                <w:rFonts w:ascii="Times New Roman" w:eastAsia="MS Mincho" w:hAnsi="Times New Roman"/>
                <w:sz w:val="16"/>
                <w:szCs w:val="16"/>
                <w:lang w:eastAsia="ja-JP"/>
              </w:rPr>
              <w:t xml:space="preserve">- Dual Linear polarisation </w:t>
            </w:r>
            <w:r w:rsidRPr="007C2CB3">
              <w:rPr>
                <w:rFonts w:ascii="Times New Roman" w:hAnsi="Times New Roman"/>
                <w:sz w:val="16"/>
                <w:szCs w:val="16"/>
              </w:rPr>
              <w:t>(Note 2)</w:t>
            </w:r>
          </w:p>
        </w:tc>
        <w:tc>
          <w:tcPr>
            <w:tcW w:w="998" w:type="pct"/>
            <w:shd w:val="clear" w:color="auto" w:fill="FFFFFF"/>
          </w:tcPr>
          <w:p w:rsidR="007C2CB3" w:rsidRPr="007C2CB3" w:rsidRDefault="007C2CB3" w:rsidP="008625AA">
            <w:pPr>
              <w:pStyle w:val="TAL"/>
              <w:rPr>
                <w:rFonts w:ascii="Times New Roman" w:hAnsi="Times New Roman"/>
                <w:sz w:val="16"/>
                <w:szCs w:val="16"/>
                <w:lang w:val="it-IT"/>
              </w:rPr>
            </w:pPr>
            <w:r w:rsidRPr="007C2CB3">
              <w:rPr>
                <w:rFonts w:ascii="Times New Roman" w:hAnsi="Times New Roman"/>
                <w:sz w:val="16"/>
                <w:szCs w:val="16"/>
                <w:lang w:val="it-IT"/>
              </w:rPr>
              <w:t>Quasi Isotropic - Linear polarisation (Note 4)</w:t>
            </w:r>
          </w:p>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 xml:space="preserve">Co-phased array </w:t>
            </w:r>
            <w:r w:rsidRPr="007C2CB3">
              <w:rPr>
                <w:rFonts w:ascii="Times New Roman" w:eastAsia="MS Mincho" w:hAnsi="Times New Roman"/>
                <w:sz w:val="16"/>
                <w:szCs w:val="16"/>
                <w:lang w:eastAsia="ja-JP"/>
              </w:rPr>
              <w:t>- Dual Linear polarisation</w:t>
            </w:r>
            <w:r w:rsidRPr="007C2CB3">
              <w:rPr>
                <w:rFonts w:ascii="Times New Roman" w:hAnsi="Times New Roman"/>
                <w:sz w:val="16"/>
                <w:szCs w:val="16"/>
              </w:rPr>
              <w:t xml:space="preserve"> (Note 2)</w:t>
            </w:r>
          </w:p>
        </w:tc>
        <w:tc>
          <w:tcPr>
            <w:tcW w:w="998" w:type="pct"/>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VSAT type - circular polarisation</w:t>
            </w:r>
          </w:p>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 xml:space="preserve">Co-phased array </w:t>
            </w:r>
            <w:r w:rsidRPr="007C2CB3">
              <w:rPr>
                <w:rFonts w:ascii="Times New Roman" w:eastAsia="MS Mincho" w:hAnsi="Times New Roman"/>
                <w:sz w:val="16"/>
                <w:szCs w:val="16"/>
                <w:lang w:eastAsia="ja-JP"/>
              </w:rPr>
              <w:t>- Dual Linear polarisation</w:t>
            </w:r>
            <w:r w:rsidRPr="007C2CB3">
              <w:rPr>
                <w:rFonts w:ascii="Times New Roman" w:hAnsi="Times New Roman"/>
                <w:sz w:val="16"/>
                <w:szCs w:val="16"/>
              </w:rPr>
              <w:t xml:space="preserve"> (Note 1)</w:t>
            </w:r>
          </w:p>
        </w:tc>
      </w:tr>
      <w:tr w:rsidR="007C2CB3" w:rsidRPr="007C2CB3" w:rsidTr="0072350F">
        <w:trPr>
          <w:cantSplit/>
          <w:trHeight w:val="20"/>
          <w:jc w:val="center"/>
        </w:trPr>
        <w:tc>
          <w:tcPr>
            <w:tcW w:w="100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UE type</w:t>
            </w:r>
          </w:p>
        </w:tc>
        <w:tc>
          <w:tcPr>
            <w:tcW w:w="997"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Handheld, nomadic, fixed, moving platform mounted</w:t>
            </w:r>
          </w:p>
        </w:tc>
        <w:tc>
          <w:tcPr>
            <w:tcW w:w="998"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Handheld, moving platform mounted</w:t>
            </w:r>
          </w:p>
        </w:tc>
        <w:tc>
          <w:tcPr>
            <w:tcW w:w="998"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Handheld, moving platform mounted</w:t>
            </w:r>
          </w:p>
        </w:tc>
        <w:tc>
          <w:tcPr>
            <w:tcW w:w="998"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Handheld, nomadic, fixed, moving platform mounted</w:t>
            </w:r>
          </w:p>
        </w:tc>
      </w:tr>
      <w:tr w:rsidR="007C2CB3" w:rsidRPr="007C2CB3" w:rsidTr="0072350F">
        <w:trPr>
          <w:cantSplit/>
          <w:trHeight w:val="20"/>
          <w:jc w:val="center"/>
        </w:trPr>
        <w:tc>
          <w:tcPr>
            <w:tcW w:w="100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Airborne &amp; space borne antenna pattern modelling + polarisation</w:t>
            </w:r>
          </w:p>
        </w:tc>
        <w:tc>
          <w:tcPr>
            <w:tcW w:w="997"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Bessel function and circular polarisation</w:t>
            </w:r>
          </w:p>
        </w:tc>
        <w:tc>
          <w:tcPr>
            <w:tcW w:w="998"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Bessel function and circular polarisation</w:t>
            </w:r>
          </w:p>
        </w:tc>
        <w:tc>
          <w:tcPr>
            <w:tcW w:w="998"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Bessel function and circular polarisation</w:t>
            </w:r>
          </w:p>
        </w:tc>
        <w:tc>
          <w:tcPr>
            <w:tcW w:w="998"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Bessel function and circular polarisation</w:t>
            </w:r>
          </w:p>
        </w:tc>
      </w:tr>
      <w:tr w:rsidR="007C2CB3" w:rsidRPr="007C2CB3" w:rsidTr="0072350F">
        <w:trPr>
          <w:cantSplit/>
          <w:trHeight w:val="20"/>
          <w:jc w:val="center"/>
        </w:trPr>
        <w:tc>
          <w:tcPr>
            <w:tcW w:w="100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Doppler cause</w:t>
            </w:r>
          </w:p>
        </w:tc>
        <w:tc>
          <w:tcPr>
            <w:tcW w:w="997"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Mainly UE mobility</w:t>
            </w:r>
          </w:p>
        </w:tc>
        <w:tc>
          <w:tcPr>
            <w:tcW w:w="998"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Mainly UE mobility</w:t>
            </w:r>
          </w:p>
        </w:tc>
        <w:tc>
          <w:tcPr>
            <w:tcW w:w="998"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UE + satellite mobility</w:t>
            </w:r>
          </w:p>
        </w:tc>
        <w:tc>
          <w:tcPr>
            <w:tcW w:w="998"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UE + satellite mobility</w:t>
            </w:r>
          </w:p>
        </w:tc>
      </w:tr>
      <w:tr w:rsidR="007C2CB3" w:rsidRPr="007C2CB3" w:rsidTr="0072350F">
        <w:trPr>
          <w:cantSplit/>
          <w:trHeight w:val="20"/>
          <w:jc w:val="center"/>
        </w:trPr>
        <w:tc>
          <w:tcPr>
            <w:tcW w:w="100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O2I penetration loss</w:t>
            </w:r>
          </w:p>
        </w:tc>
        <w:tc>
          <w:tcPr>
            <w:tcW w:w="997"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No</w:t>
            </w:r>
          </w:p>
        </w:tc>
        <w:tc>
          <w:tcPr>
            <w:tcW w:w="998"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No</w:t>
            </w:r>
          </w:p>
        </w:tc>
        <w:tc>
          <w:tcPr>
            <w:tcW w:w="998"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No</w:t>
            </w:r>
          </w:p>
        </w:tc>
        <w:tc>
          <w:tcPr>
            <w:tcW w:w="998"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No</w:t>
            </w:r>
          </w:p>
        </w:tc>
      </w:tr>
      <w:tr w:rsidR="007C2CB3" w:rsidRPr="007C2CB3" w:rsidTr="0072350F">
        <w:trPr>
          <w:cantSplit/>
          <w:trHeight w:val="20"/>
          <w:jc w:val="center"/>
        </w:trPr>
        <w:tc>
          <w:tcPr>
            <w:tcW w:w="100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Atmospheric absorption</w:t>
            </w:r>
          </w:p>
        </w:tc>
        <w:tc>
          <w:tcPr>
            <w:tcW w:w="997"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Mandatory</w:t>
            </w:r>
          </w:p>
        </w:tc>
        <w:tc>
          <w:tcPr>
            <w:tcW w:w="998"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Negligible</w:t>
            </w:r>
          </w:p>
        </w:tc>
        <w:tc>
          <w:tcPr>
            <w:tcW w:w="998"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Negligible</w:t>
            </w:r>
          </w:p>
        </w:tc>
        <w:tc>
          <w:tcPr>
            <w:tcW w:w="998"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Mandatory</w:t>
            </w:r>
          </w:p>
        </w:tc>
      </w:tr>
      <w:tr w:rsidR="007C2CB3" w:rsidRPr="007C2CB3" w:rsidTr="0072350F">
        <w:trPr>
          <w:cantSplit/>
          <w:trHeight w:val="20"/>
          <w:jc w:val="center"/>
        </w:trPr>
        <w:tc>
          <w:tcPr>
            <w:tcW w:w="100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Rain attenuation</w:t>
            </w:r>
          </w:p>
        </w:tc>
        <w:tc>
          <w:tcPr>
            <w:tcW w:w="997"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(Note 3)</w:t>
            </w:r>
          </w:p>
        </w:tc>
        <w:tc>
          <w:tcPr>
            <w:tcW w:w="998"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Negligible</w:t>
            </w:r>
          </w:p>
        </w:tc>
        <w:tc>
          <w:tcPr>
            <w:tcW w:w="998"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Negligible</w:t>
            </w:r>
          </w:p>
        </w:tc>
        <w:tc>
          <w:tcPr>
            <w:tcW w:w="998"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(Note 3)</w:t>
            </w:r>
          </w:p>
        </w:tc>
      </w:tr>
      <w:tr w:rsidR="007C2CB3" w:rsidRPr="007C2CB3" w:rsidTr="0072350F">
        <w:trPr>
          <w:cantSplit/>
          <w:trHeight w:val="20"/>
          <w:jc w:val="center"/>
        </w:trPr>
        <w:tc>
          <w:tcPr>
            <w:tcW w:w="100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Cloud attenuation</w:t>
            </w:r>
          </w:p>
        </w:tc>
        <w:tc>
          <w:tcPr>
            <w:tcW w:w="997"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(Note 3)</w:t>
            </w:r>
          </w:p>
        </w:tc>
        <w:tc>
          <w:tcPr>
            <w:tcW w:w="998"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Negligible</w:t>
            </w:r>
          </w:p>
        </w:tc>
        <w:tc>
          <w:tcPr>
            <w:tcW w:w="998"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Negligible</w:t>
            </w:r>
          </w:p>
        </w:tc>
        <w:tc>
          <w:tcPr>
            <w:tcW w:w="998"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(Note 3)</w:t>
            </w:r>
          </w:p>
        </w:tc>
      </w:tr>
      <w:tr w:rsidR="007C2CB3" w:rsidRPr="007C2CB3" w:rsidTr="0072350F">
        <w:trPr>
          <w:cantSplit/>
          <w:trHeight w:val="20"/>
          <w:jc w:val="center"/>
        </w:trPr>
        <w:tc>
          <w:tcPr>
            <w:tcW w:w="100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Scintillation</w:t>
            </w:r>
          </w:p>
        </w:tc>
        <w:tc>
          <w:tcPr>
            <w:tcW w:w="997"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Tropospheric</w:t>
            </w:r>
          </w:p>
        </w:tc>
        <w:tc>
          <w:tcPr>
            <w:tcW w:w="998"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Ionospheric</w:t>
            </w:r>
          </w:p>
        </w:tc>
        <w:tc>
          <w:tcPr>
            <w:tcW w:w="998"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Ionospheric</w:t>
            </w:r>
          </w:p>
        </w:tc>
        <w:tc>
          <w:tcPr>
            <w:tcW w:w="998"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Tropospheric</w:t>
            </w:r>
          </w:p>
        </w:tc>
      </w:tr>
      <w:tr w:rsidR="007C2CB3" w:rsidRPr="007C2CB3" w:rsidTr="0072350F">
        <w:trPr>
          <w:cantSplit/>
          <w:trHeight w:val="20"/>
          <w:jc w:val="center"/>
        </w:trPr>
        <w:tc>
          <w:tcPr>
            <w:tcW w:w="100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Fast fading models (system level)</w:t>
            </w:r>
          </w:p>
        </w:tc>
        <w:tc>
          <w:tcPr>
            <w:tcW w:w="997"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Flat fading (Note 6)</w:t>
            </w:r>
          </w:p>
        </w:tc>
        <w:tc>
          <w:tcPr>
            <w:tcW w:w="998"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Flat fading (Note 6) or frequency selective fading (note 5) according to elevation and environments</w:t>
            </w:r>
          </w:p>
        </w:tc>
        <w:tc>
          <w:tcPr>
            <w:tcW w:w="998"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Flat fading (Note 6) or frequency selective fading (note 5) according to elevation and environments</w:t>
            </w:r>
          </w:p>
        </w:tc>
        <w:tc>
          <w:tcPr>
            <w:tcW w:w="998"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Flat fading (Note 6)</w:t>
            </w:r>
          </w:p>
        </w:tc>
      </w:tr>
      <w:tr w:rsidR="007C2CB3" w:rsidRPr="007C2CB3" w:rsidTr="0072350F">
        <w:trPr>
          <w:cantSplit/>
          <w:trHeight w:val="20"/>
          <w:jc w:val="center"/>
        </w:trPr>
        <w:tc>
          <w:tcPr>
            <w:tcW w:w="100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Link level model</w:t>
            </w:r>
          </w:p>
        </w:tc>
        <w:tc>
          <w:tcPr>
            <w:tcW w:w="997"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Flat fading (Note 6)</w:t>
            </w:r>
          </w:p>
        </w:tc>
        <w:tc>
          <w:tcPr>
            <w:tcW w:w="998"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CDL or TDL</w:t>
            </w:r>
          </w:p>
        </w:tc>
        <w:tc>
          <w:tcPr>
            <w:tcW w:w="998"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CDL or TDL</w:t>
            </w:r>
          </w:p>
        </w:tc>
        <w:tc>
          <w:tcPr>
            <w:tcW w:w="998"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Flat fading (Note 6)</w:t>
            </w:r>
          </w:p>
        </w:tc>
      </w:tr>
      <w:tr w:rsidR="007C2CB3" w:rsidRPr="007C2CB3" w:rsidTr="0072350F">
        <w:trPr>
          <w:cantSplit/>
          <w:trHeight w:val="20"/>
          <w:jc w:val="center"/>
        </w:trPr>
        <w:tc>
          <w:tcPr>
            <w:tcW w:w="100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Shadowing model</w:t>
            </w:r>
          </w:p>
        </w:tc>
        <w:tc>
          <w:tcPr>
            <w:tcW w:w="997"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LMS (</w:t>
            </w:r>
            <w:r w:rsidRPr="007C2CB3">
              <w:rPr>
                <w:rFonts w:ascii="Times New Roman" w:eastAsia="MS Mincho" w:hAnsi="Times New Roman"/>
                <w:sz w:val="16"/>
                <w:szCs w:val="16"/>
                <w:lang w:eastAsia="ja-JP"/>
              </w:rPr>
              <w:t>Land Mobile Satellite</w:t>
            </w:r>
            <w:r w:rsidRPr="007C2CB3">
              <w:rPr>
                <w:rFonts w:ascii="Times New Roman" w:hAnsi="Times New Roman"/>
                <w:sz w:val="16"/>
                <w:szCs w:val="16"/>
              </w:rPr>
              <w:t>)</w:t>
            </w:r>
          </w:p>
        </w:tc>
        <w:tc>
          <w:tcPr>
            <w:tcW w:w="998"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LMS</w:t>
            </w:r>
          </w:p>
        </w:tc>
        <w:tc>
          <w:tcPr>
            <w:tcW w:w="998"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LMS</w:t>
            </w:r>
          </w:p>
        </w:tc>
        <w:tc>
          <w:tcPr>
            <w:tcW w:w="998" w:type="pct"/>
            <w:tcBorders>
              <w:top w:val="single" w:sz="4" w:space="0" w:color="auto"/>
              <w:left w:val="single" w:sz="4" w:space="0" w:color="auto"/>
              <w:bottom w:val="single" w:sz="4" w:space="0" w:color="auto"/>
              <w:right w:val="single" w:sz="4" w:space="0" w:color="auto"/>
            </w:tcBorders>
            <w:shd w:val="clear" w:color="auto" w:fill="FFFFFF"/>
          </w:tcPr>
          <w:p w:rsidR="007C2CB3" w:rsidRPr="007C2CB3" w:rsidRDefault="007C2CB3" w:rsidP="008625AA">
            <w:pPr>
              <w:pStyle w:val="TAL"/>
              <w:rPr>
                <w:rFonts w:ascii="Times New Roman" w:hAnsi="Times New Roman"/>
                <w:sz w:val="16"/>
                <w:szCs w:val="16"/>
              </w:rPr>
            </w:pPr>
            <w:r w:rsidRPr="007C2CB3">
              <w:rPr>
                <w:rFonts w:ascii="Times New Roman" w:hAnsi="Times New Roman"/>
                <w:sz w:val="16"/>
                <w:szCs w:val="16"/>
              </w:rPr>
              <w:t>LMS</w:t>
            </w:r>
          </w:p>
        </w:tc>
      </w:tr>
    </w:tbl>
    <w:p w:rsidR="0072350F" w:rsidRPr="0072350F" w:rsidRDefault="0072350F" w:rsidP="0072350F">
      <w:pPr>
        <w:spacing w:after="0"/>
        <w:rPr>
          <w:sz w:val="16"/>
          <w:szCs w:val="16"/>
          <w:lang w:eastAsia="zh-CN"/>
        </w:rPr>
      </w:pPr>
      <w:r w:rsidRPr="0072350F">
        <w:rPr>
          <w:sz w:val="16"/>
          <w:szCs w:val="16"/>
          <w:lang w:eastAsia="zh-CN"/>
        </w:rPr>
        <w:t>Note 1:</w:t>
      </w:r>
      <w:r w:rsidRPr="0072350F">
        <w:rPr>
          <w:sz w:val="16"/>
          <w:szCs w:val="16"/>
          <w:lang w:eastAsia="zh-CN"/>
        </w:rPr>
        <w:tab/>
        <w:t>As described in [</w:t>
      </w:r>
      <w:r w:rsidRPr="0072350F">
        <w:rPr>
          <w:rFonts w:hint="eastAsia"/>
          <w:sz w:val="16"/>
          <w:szCs w:val="16"/>
          <w:lang w:eastAsia="zh-CN"/>
        </w:rPr>
        <w:t>5</w:t>
      </w:r>
      <w:r w:rsidRPr="0072350F">
        <w:rPr>
          <w:sz w:val="16"/>
          <w:szCs w:val="16"/>
          <w:lang w:eastAsia="zh-CN"/>
        </w:rPr>
        <w:t>] as [M</w:t>
      </w:r>
      <w:proofErr w:type="gramStart"/>
      <w:r w:rsidRPr="0072350F">
        <w:rPr>
          <w:sz w:val="16"/>
          <w:szCs w:val="16"/>
          <w:lang w:eastAsia="zh-CN"/>
        </w:rPr>
        <w:t>,N,P</w:t>
      </w:r>
      <w:proofErr w:type="gramEnd"/>
      <w:r w:rsidRPr="0072350F">
        <w:rPr>
          <w:sz w:val="16"/>
          <w:szCs w:val="16"/>
          <w:lang w:eastAsia="zh-CN"/>
        </w:rPr>
        <w:t>] = [2,4,2].</w:t>
      </w:r>
    </w:p>
    <w:p w:rsidR="0072350F" w:rsidRPr="0072350F" w:rsidRDefault="0072350F" w:rsidP="0072350F">
      <w:pPr>
        <w:spacing w:after="0"/>
        <w:rPr>
          <w:sz w:val="16"/>
          <w:szCs w:val="16"/>
          <w:lang w:eastAsia="zh-CN"/>
        </w:rPr>
      </w:pPr>
      <w:r w:rsidRPr="0072350F">
        <w:rPr>
          <w:sz w:val="16"/>
          <w:szCs w:val="16"/>
          <w:lang w:eastAsia="zh-CN"/>
        </w:rPr>
        <w:t>Note 2:</w:t>
      </w:r>
      <w:r w:rsidRPr="0072350F">
        <w:rPr>
          <w:sz w:val="16"/>
          <w:szCs w:val="16"/>
          <w:lang w:eastAsia="zh-CN"/>
        </w:rPr>
        <w:tab/>
        <w:t>As described in [</w:t>
      </w:r>
      <w:r w:rsidRPr="0072350F">
        <w:rPr>
          <w:rFonts w:hint="eastAsia"/>
          <w:sz w:val="16"/>
          <w:szCs w:val="16"/>
          <w:lang w:eastAsia="zh-CN"/>
        </w:rPr>
        <w:t>5</w:t>
      </w:r>
      <w:r w:rsidRPr="0072350F">
        <w:rPr>
          <w:sz w:val="16"/>
          <w:szCs w:val="16"/>
          <w:lang w:eastAsia="zh-CN"/>
        </w:rPr>
        <w:t>] as [M</w:t>
      </w:r>
      <w:proofErr w:type="gramStart"/>
      <w:r w:rsidRPr="0072350F">
        <w:rPr>
          <w:sz w:val="16"/>
          <w:szCs w:val="16"/>
          <w:lang w:eastAsia="zh-CN"/>
        </w:rPr>
        <w:t>,N,P</w:t>
      </w:r>
      <w:proofErr w:type="gramEnd"/>
      <w:r w:rsidRPr="0072350F">
        <w:rPr>
          <w:sz w:val="16"/>
          <w:szCs w:val="16"/>
          <w:lang w:eastAsia="zh-CN"/>
        </w:rPr>
        <w:t>] = [1,2,2].</w:t>
      </w:r>
    </w:p>
    <w:p w:rsidR="0072350F" w:rsidRPr="0072350F" w:rsidRDefault="0072350F" w:rsidP="0072350F">
      <w:pPr>
        <w:spacing w:after="0"/>
        <w:ind w:left="640" w:hangingChars="400" w:hanging="640"/>
        <w:rPr>
          <w:sz w:val="16"/>
          <w:szCs w:val="16"/>
          <w:lang w:eastAsia="zh-CN"/>
        </w:rPr>
      </w:pPr>
      <w:r w:rsidRPr="0072350F">
        <w:rPr>
          <w:sz w:val="16"/>
          <w:szCs w:val="16"/>
          <w:lang w:eastAsia="zh-CN"/>
        </w:rPr>
        <w:lastRenderedPageBreak/>
        <w:t>Note 3:</w:t>
      </w:r>
      <w:r w:rsidRPr="0072350F">
        <w:rPr>
          <w:sz w:val="16"/>
          <w:szCs w:val="16"/>
          <w:lang w:eastAsia="zh-CN"/>
        </w:rPr>
        <w:tab/>
        <w:t>Rain and cloud attenuation are not needed for system or link level simulations related to channel model, if they are already considered in the system dimensioning (e.g. link budget). If they need to be taken into account, ITU-R P618 models (Rain) and ITU-R P840 models (Cloud) shall be used.</w:t>
      </w:r>
    </w:p>
    <w:p w:rsidR="0072350F" w:rsidRPr="0072350F" w:rsidRDefault="0072350F" w:rsidP="0072350F">
      <w:pPr>
        <w:spacing w:after="0"/>
        <w:ind w:left="640" w:hangingChars="400" w:hanging="640"/>
        <w:rPr>
          <w:sz w:val="16"/>
          <w:szCs w:val="16"/>
          <w:lang w:eastAsia="zh-CN"/>
        </w:rPr>
      </w:pPr>
      <w:r w:rsidRPr="0072350F">
        <w:rPr>
          <w:sz w:val="16"/>
          <w:szCs w:val="16"/>
          <w:lang w:eastAsia="zh-CN"/>
        </w:rPr>
        <w:t>Note 4:</w:t>
      </w:r>
      <w:r w:rsidRPr="0072350F">
        <w:rPr>
          <w:sz w:val="16"/>
          <w:szCs w:val="16"/>
          <w:lang w:eastAsia="zh-CN"/>
        </w:rPr>
        <w:tab/>
        <w:t xml:space="preserve">Quasi isotropic refers to dipole antenna which is </w:t>
      </w:r>
      <w:proofErr w:type="spellStart"/>
      <w:r w:rsidRPr="0072350F">
        <w:rPr>
          <w:sz w:val="16"/>
          <w:szCs w:val="16"/>
          <w:lang w:eastAsia="zh-CN"/>
        </w:rPr>
        <w:t>omni</w:t>
      </w:r>
      <w:proofErr w:type="spellEnd"/>
      <w:r w:rsidRPr="0072350F">
        <w:rPr>
          <w:sz w:val="16"/>
          <w:szCs w:val="16"/>
          <w:lang w:eastAsia="zh-CN"/>
        </w:rPr>
        <w:t>-directional in one plane.</w:t>
      </w:r>
    </w:p>
    <w:p w:rsidR="0072350F" w:rsidRPr="0072350F" w:rsidRDefault="0072350F" w:rsidP="0072350F">
      <w:pPr>
        <w:spacing w:after="0"/>
        <w:ind w:left="640" w:hangingChars="400" w:hanging="640"/>
        <w:rPr>
          <w:sz w:val="16"/>
          <w:szCs w:val="16"/>
          <w:lang w:eastAsia="zh-CN"/>
        </w:rPr>
      </w:pPr>
      <w:r w:rsidRPr="0072350F">
        <w:rPr>
          <w:sz w:val="16"/>
          <w:szCs w:val="16"/>
          <w:lang w:eastAsia="zh-CN"/>
        </w:rPr>
        <w:t>Note 5:</w:t>
      </w:r>
      <w:r w:rsidRPr="0072350F">
        <w:rPr>
          <w:sz w:val="16"/>
          <w:szCs w:val="16"/>
          <w:lang w:eastAsia="zh-CN"/>
        </w:rPr>
        <w:tab/>
        <w:t>The frequency selective fading refers to Geometry based Stochastic Channel Model or GSCM which is defined in (SCM/FP7 WINNER, 3GPP TR 38.901 etc.)</w:t>
      </w:r>
    </w:p>
    <w:p w:rsidR="0072350F" w:rsidRPr="0072350F" w:rsidRDefault="0072350F" w:rsidP="0072350F">
      <w:pPr>
        <w:spacing w:afterLines="50"/>
        <w:ind w:left="640" w:hangingChars="400" w:hanging="640"/>
        <w:rPr>
          <w:sz w:val="16"/>
          <w:szCs w:val="16"/>
          <w:lang w:eastAsia="zh-CN"/>
        </w:rPr>
      </w:pPr>
      <w:r w:rsidRPr="0072350F">
        <w:rPr>
          <w:sz w:val="16"/>
          <w:szCs w:val="16"/>
          <w:lang w:eastAsia="zh-CN"/>
        </w:rPr>
        <w:t>Note 6:</w:t>
      </w:r>
      <w:r w:rsidRPr="0072350F">
        <w:rPr>
          <w:sz w:val="16"/>
          <w:szCs w:val="16"/>
          <w:lang w:eastAsia="zh-CN"/>
        </w:rPr>
        <w:tab/>
        <w:t xml:space="preserve">Flat fading model refers to the 2 state </w:t>
      </w:r>
      <w:proofErr w:type="gramStart"/>
      <w:r w:rsidRPr="0072350F">
        <w:rPr>
          <w:sz w:val="16"/>
          <w:szCs w:val="16"/>
          <w:lang w:eastAsia="zh-CN"/>
        </w:rPr>
        <w:t>model</w:t>
      </w:r>
      <w:proofErr w:type="gramEnd"/>
      <w:r w:rsidRPr="0072350F">
        <w:rPr>
          <w:sz w:val="16"/>
          <w:szCs w:val="16"/>
          <w:lang w:eastAsia="zh-CN"/>
        </w:rPr>
        <w:t xml:space="preserve"> from ITU-R P681 (section 6). Since this model is based on time series, R1-1802975 proposes a method to adapt it to drop based simulations for system level evaluation.</w:t>
      </w:r>
    </w:p>
    <w:p w:rsidR="003A332C" w:rsidRDefault="007C2CB3" w:rsidP="006E18B9">
      <w:pPr>
        <w:rPr>
          <w:sz w:val="20"/>
          <w:szCs w:val="20"/>
          <w:lang w:eastAsia="zh-CN"/>
        </w:rPr>
      </w:pPr>
      <w:r>
        <w:rPr>
          <w:sz w:val="20"/>
          <w:szCs w:val="20"/>
          <w:lang w:eastAsia="zh-CN"/>
        </w:rPr>
        <w:t>F</w:t>
      </w:r>
      <w:r>
        <w:rPr>
          <w:rFonts w:hint="eastAsia"/>
          <w:sz w:val="20"/>
          <w:szCs w:val="20"/>
          <w:lang w:eastAsia="zh-CN"/>
        </w:rPr>
        <w:t xml:space="preserve">orm </w:t>
      </w:r>
      <w:r>
        <w:rPr>
          <w:sz w:val="20"/>
          <w:szCs w:val="20"/>
          <w:lang w:eastAsia="zh-CN"/>
        </w:rPr>
        <w:t>the</w:t>
      </w:r>
      <w:r>
        <w:rPr>
          <w:rFonts w:hint="eastAsia"/>
          <w:sz w:val="20"/>
          <w:szCs w:val="20"/>
          <w:lang w:eastAsia="zh-CN"/>
        </w:rPr>
        <w:t xml:space="preserve"> table above, the recommended channel models are CDL or TDL model for S band, and flat fading model for </w:t>
      </w:r>
      <w:proofErr w:type="spellStart"/>
      <w:r>
        <w:rPr>
          <w:rFonts w:hint="eastAsia"/>
          <w:sz w:val="20"/>
          <w:szCs w:val="20"/>
          <w:lang w:eastAsia="zh-CN"/>
        </w:rPr>
        <w:t>Ka</w:t>
      </w:r>
      <w:proofErr w:type="spellEnd"/>
      <w:r>
        <w:rPr>
          <w:rFonts w:hint="eastAsia"/>
          <w:sz w:val="20"/>
          <w:szCs w:val="20"/>
          <w:lang w:eastAsia="zh-CN"/>
        </w:rPr>
        <w:t xml:space="preserve"> band. </w:t>
      </w:r>
      <w:r>
        <w:rPr>
          <w:sz w:val="20"/>
          <w:szCs w:val="20"/>
          <w:lang w:eastAsia="zh-CN"/>
        </w:rPr>
        <w:t>T</w:t>
      </w:r>
      <w:r>
        <w:rPr>
          <w:rFonts w:hint="eastAsia"/>
          <w:sz w:val="20"/>
          <w:szCs w:val="20"/>
          <w:lang w:eastAsia="zh-CN"/>
        </w:rPr>
        <w:t xml:space="preserve">hus, in the evaluation of IMT-2020 SRI, the CDL or TDL model can be considered for </w:t>
      </w:r>
      <w:r w:rsidR="001A058D">
        <w:rPr>
          <w:rFonts w:hint="eastAsia"/>
          <w:sz w:val="20"/>
          <w:szCs w:val="20"/>
          <w:lang w:eastAsia="zh-CN"/>
        </w:rPr>
        <w:t xml:space="preserve">low band, and flat fading model can be considered for high band, such as </w:t>
      </w:r>
      <w:proofErr w:type="spellStart"/>
      <w:r w:rsidR="00CD3CA3">
        <w:rPr>
          <w:rFonts w:hint="eastAsia"/>
          <w:sz w:val="20"/>
          <w:szCs w:val="20"/>
          <w:lang w:eastAsia="zh-CN"/>
        </w:rPr>
        <w:t>K</w:t>
      </w:r>
      <w:r w:rsidR="001A058D">
        <w:rPr>
          <w:rFonts w:hint="eastAsia"/>
          <w:sz w:val="20"/>
          <w:szCs w:val="20"/>
          <w:lang w:eastAsia="zh-CN"/>
        </w:rPr>
        <w:t>a</w:t>
      </w:r>
      <w:proofErr w:type="spellEnd"/>
      <w:r w:rsidR="001A058D">
        <w:rPr>
          <w:rFonts w:hint="eastAsia"/>
          <w:sz w:val="20"/>
          <w:szCs w:val="20"/>
          <w:lang w:eastAsia="zh-CN"/>
        </w:rPr>
        <w:t xml:space="preserve"> band.</w:t>
      </w:r>
    </w:p>
    <w:p w:rsidR="00130415" w:rsidRDefault="00130415" w:rsidP="006E18B9">
      <w:pPr>
        <w:rPr>
          <w:sz w:val="20"/>
          <w:szCs w:val="20"/>
          <w:lang w:eastAsia="zh-CN"/>
        </w:rPr>
      </w:pPr>
      <w:r>
        <w:rPr>
          <w:rFonts w:hint="eastAsia"/>
          <w:b/>
          <w:kern w:val="2"/>
          <w:sz w:val="20"/>
          <w:szCs w:val="20"/>
          <w:lang w:eastAsia="zh-CN"/>
        </w:rPr>
        <w:t>Observation</w:t>
      </w:r>
      <w:r w:rsidRPr="005430FA">
        <w:rPr>
          <w:rFonts w:hint="eastAsia"/>
          <w:b/>
          <w:kern w:val="2"/>
          <w:sz w:val="20"/>
          <w:szCs w:val="20"/>
          <w:lang w:eastAsia="zh-CN"/>
        </w:rPr>
        <w:t xml:space="preserve"> </w:t>
      </w:r>
      <w:r>
        <w:rPr>
          <w:rFonts w:hint="eastAsia"/>
          <w:b/>
          <w:kern w:val="2"/>
          <w:sz w:val="20"/>
          <w:szCs w:val="20"/>
          <w:lang w:eastAsia="zh-CN"/>
        </w:rPr>
        <w:t>1</w:t>
      </w:r>
      <w:r w:rsidRPr="005430FA">
        <w:rPr>
          <w:rFonts w:hint="eastAsia"/>
          <w:b/>
          <w:kern w:val="2"/>
          <w:sz w:val="20"/>
          <w:szCs w:val="20"/>
          <w:lang w:eastAsia="zh-CN"/>
        </w:rPr>
        <w:t xml:space="preserve">: </w:t>
      </w:r>
      <w:r>
        <w:rPr>
          <w:rFonts w:hint="eastAsia"/>
          <w:b/>
          <w:kern w:val="2"/>
          <w:sz w:val="20"/>
          <w:szCs w:val="20"/>
          <w:lang w:eastAsia="zh-CN"/>
        </w:rPr>
        <w:t xml:space="preserve">As </w:t>
      </w:r>
      <w:r>
        <w:rPr>
          <w:b/>
          <w:kern w:val="2"/>
          <w:sz w:val="20"/>
          <w:szCs w:val="20"/>
          <w:lang w:eastAsia="zh-CN"/>
        </w:rPr>
        <w:t>analyzed</w:t>
      </w:r>
      <w:r>
        <w:rPr>
          <w:rFonts w:hint="eastAsia"/>
          <w:b/>
          <w:kern w:val="2"/>
          <w:sz w:val="20"/>
          <w:szCs w:val="20"/>
          <w:lang w:eastAsia="zh-CN"/>
        </w:rPr>
        <w:t xml:space="preserve"> in NTN, the CDL and TDL model are proper to evaluation of S band,</w:t>
      </w:r>
      <w:r w:rsidR="00905539">
        <w:rPr>
          <w:rFonts w:hint="eastAsia"/>
          <w:b/>
          <w:kern w:val="2"/>
          <w:sz w:val="20"/>
          <w:szCs w:val="20"/>
          <w:lang w:eastAsia="zh-CN"/>
        </w:rPr>
        <w:t xml:space="preserve"> and the </w:t>
      </w:r>
      <w:r w:rsidR="00894122">
        <w:rPr>
          <w:b/>
          <w:kern w:val="2"/>
          <w:sz w:val="20"/>
          <w:szCs w:val="20"/>
          <w:lang w:eastAsia="zh-CN"/>
        </w:rPr>
        <w:t>flat</w:t>
      </w:r>
      <w:r w:rsidR="00905539">
        <w:rPr>
          <w:rFonts w:hint="eastAsia"/>
          <w:b/>
          <w:kern w:val="2"/>
          <w:sz w:val="20"/>
          <w:szCs w:val="20"/>
          <w:lang w:eastAsia="zh-CN"/>
        </w:rPr>
        <w:t xml:space="preserve"> fading model is </w:t>
      </w:r>
      <w:r w:rsidR="00675586">
        <w:rPr>
          <w:b/>
          <w:kern w:val="2"/>
          <w:sz w:val="20"/>
          <w:szCs w:val="20"/>
          <w:lang w:eastAsia="zh-CN"/>
        </w:rPr>
        <w:t>preferred</w:t>
      </w:r>
      <w:r w:rsidR="00905539">
        <w:rPr>
          <w:rFonts w:hint="eastAsia"/>
          <w:b/>
          <w:kern w:val="2"/>
          <w:sz w:val="20"/>
          <w:szCs w:val="20"/>
          <w:lang w:eastAsia="zh-CN"/>
        </w:rPr>
        <w:t xml:space="preserve"> to </w:t>
      </w:r>
      <w:proofErr w:type="spellStart"/>
      <w:r w:rsidR="00905539">
        <w:rPr>
          <w:rFonts w:hint="eastAsia"/>
          <w:b/>
          <w:kern w:val="2"/>
          <w:sz w:val="20"/>
          <w:szCs w:val="20"/>
          <w:lang w:eastAsia="zh-CN"/>
        </w:rPr>
        <w:t>Ka</w:t>
      </w:r>
      <w:proofErr w:type="spellEnd"/>
      <w:r w:rsidR="00905539">
        <w:rPr>
          <w:rFonts w:hint="eastAsia"/>
          <w:b/>
          <w:kern w:val="2"/>
          <w:sz w:val="20"/>
          <w:szCs w:val="20"/>
          <w:lang w:eastAsia="zh-CN"/>
        </w:rPr>
        <w:t xml:space="preserve"> band.</w:t>
      </w:r>
    </w:p>
    <w:p w:rsidR="007C2CB3" w:rsidRDefault="007C2CB3" w:rsidP="006E18B9">
      <w:pPr>
        <w:rPr>
          <w:sz w:val="20"/>
          <w:szCs w:val="20"/>
          <w:lang w:eastAsia="zh-CN"/>
        </w:rPr>
      </w:pPr>
    </w:p>
    <w:p w:rsidR="00991902" w:rsidRDefault="00991902" w:rsidP="00991902">
      <w:pPr>
        <w:pStyle w:val="2"/>
        <w:numPr>
          <w:ilvl w:val="1"/>
          <w:numId w:val="4"/>
        </w:numPr>
        <w:tabs>
          <w:tab w:val="clear" w:pos="576"/>
        </w:tabs>
        <w:rPr>
          <w:sz w:val="20"/>
          <w:szCs w:val="20"/>
          <w:lang w:eastAsia="zh-CN"/>
        </w:rPr>
      </w:pPr>
      <w:r>
        <w:rPr>
          <w:sz w:val="20"/>
          <w:szCs w:val="20"/>
          <w:lang w:eastAsia="zh-CN"/>
        </w:rPr>
        <w:t>E</w:t>
      </w:r>
      <w:r>
        <w:rPr>
          <w:rFonts w:hint="eastAsia"/>
          <w:sz w:val="20"/>
          <w:szCs w:val="20"/>
          <w:lang w:eastAsia="zh-CN"/>
        </w:rPr>
        <w:t>valuation configuration</w:t>
      </w:r>
    </w:p>
    <w:p w:rsidR="00C050D4" w:rsidRDefault="00807775" w:rsidP="006E18B9">
      <w:pPr>
        <w:rPr>
          <w:rFonts w:hint="eastAsia"/>
          <w:sz w:val="20"/>
          <w:szCs w:val="20"/>
          <w:lang w:eastAsia="zh-CN"/>
        </w:rPr>
      </w:pPr>
      <w:r>
        <w:rPr>
          <w:sz w:val="20"/>
          <w:szCs w:val="20"/>
          <w:lang w:eastAsia="zh-CN"/>
        </w:rPr>
        <w:t>A</w:t>
      </w:r>
      <w:r>
        <w:rPr>
          <w:rFonts w:hint="eastAsia"/>
          <w:sz w:val="20"/>
          <w:szCs w:val="20"/>
          <w:lang w:eastAsia="zh-CN"/>
        </w:rPr>
        <w:t xml:space="preserve">n example parameters for handheld and MTD terminals has been described in </w:t>
      </w:r>
      <w:r w:rsidR="00905539">
        <w:rPr>
          <w:rFonts w:hint="eastAsia"/>
          <w:sz w:val="20"/>
          <w:szCs w:val="20"/>
          <w:lang w:eastAsia="zh-CN"/>
        </w:rPr>
        <w:t>ITU-R M.2514</w:t>
      </w:r>
      <w:r>
        <w:rPr>
          <w:rFonts w:hint="eastAsia"/>
          <w:sz w:val="20"/>
          <w:szCs w:val="20"/>
          <w:lang w:eastAsia="zh-CN"/>
        </w:rPr>
        <w:t xml:space="preserve"> to use in </w:t>
      </w:r>
      <w:r>
        <w:rPr>
          <w:sz w:val="20"/>
          <w:szCs w:val="20"/>
          <w:lang w:eastAsia="zh-CN"/>
        </w:rPr>
        <w:t>evaluation</w:t>
      </w:r>
      <w:r>
        <w:rPr>
          <w:rFonts w:hint="eastAsia"/>
          <w:sz w:val="20"/>
          <w:szCs w:val="20"/>
          <w:lang w:eastAsia="zh-CN"/>
        </w:rPr>
        <w:t xml:space="preserve">. </w:t>
      </w:r>
      <w:r>
        <w:rPr>
          <w:sz w:val="20"/>
          <w:szCs w:val="20"/>
          <w:lang w:eastAsia="zh-CN"/>
        </w:rPr>
        <w:t>I</w:t>
      </w:r>
      <w:r>
        <w:rPr>
          <w:rFonts w:hint="eastAsia"/>
          <w:sz w:val="20"/>
          <w:szCs w:val="20"/>
          <w:lang w:eastAsia="zh-CN"/>
        </w:rPr>
        <w:t xml:space="preserve">n that table, the LEO satellite with 600km altitude was considered. </w:t>
      </w:r>
      <w:r>
        <w:rPr>
          <w:sz w:val="20"/>
          <w:szCs w:val="20"/>
          <w:lang w:eastAsia="zh-CN"/>
        </w:rPr>
        <w:t>A</w:t>
      </w:r>
      <w:r>
        <w:rPr>
          <w:rFonts w:hint="eastAsia"/>
          <w:sz w:val="20"/>
          <w:szCs w:val="20"/>
          <w:lang w:eastAsia="zh-CN"/>
        </w:rPr>
        <w:t xml:space="preserve">nd in the annex 2 of </w:t>
      </w:r>
      <w:r w:rsidR="00905539">
        <w:rPr>
          <w:rFonts w:hint="eastAsia"/>
          <w:sz w:val="20"/>
          <w:szCs w:val="20"/>
          <w:lang w:eastAsia="zh-CN"/>
        </w:rPr>
        <w:t>ITU-R M.2514</w:t>
      </w:r>
      <w:r>
        <w:rPr>
          <w:rFonts w:hint="eastAsia"/>
          <w:sz w:val="20"/>
          <w:szCs w:val="20"/>
          <w:lang w:eastAsia="zh-CN"/>
        </w:rPr>
        <w:t xml:space="preserve">, the parameters for directional </w:t>
      </w:r>
      <w:r>
        <w:rPr>
          <w:sz w:val="20"/>
          <w:szCs w:val="20"/>
          <w:lang w:eastAsia="zh-CN"/>
        </w:rPr>
        <w:t>terminals</w:t>
      </w:r>
      <w:r>
        <w:rPr>
          <w:rFonts w:hint="eastAsia"/>
          <w:sz w:val="20"/>
          <w:szCs w:val="20"/>
          <w:lang w:eastAsia="zh-CN"/>
        </w:rPr>
        <w:t>, such as VAST terminals, were provided too.</w:t>
      </w:r>
      <w:r w:rsidR="00C050D4">
        <w:rPr>
          <w:rFonts w:hint="eastAsia"/>
          <w:sz w:val="20"/>
          <w:szCs w:val="20"/>
          <w:lang w:eastAsia="zh-CN"/>
        </w:rPr>
        <w:t xml:space="preserve"> </w:t>
      </w:r>
      <w:r>
        <w:rPr>
          <w:sz w:val="20"/>
          <w:szCs w:val="20"/>
          <w:lang w:eastAsia="zh-CN"/>
        </w:rPr>
        <w:t>A</w:t>
      </w:r>
      <w:r>
        <w:rPr>
          <w:rFonts w:hint="eastAsia"/>
          <w:sz w:val="20"/>
          <w:szCs w:val="20"/>
          <w:lang w:eastAsia="zh-CN"/>
        </w:rPr>
        <w:t xml:space="preserve">s discussed in TR 38.821, the </w:t>
      </w:r>
      <w:r w:rsidR="00C050D4">
        <w:rPr>
          <w:rFonts w:hint="eastAsia"/>
          <w:sz w:val="20"/>
          <w:szCs w:val="20"/>
          <w:lang w:eastAsia="zh-CN"/>
        </w:rPr>
        <w:t xml:space="preserve">satellite parameters and terminal configurations are recommended in clause 6.1.1.1, </w:t>
      </w:r>
      <w:r w:rsidR="00C050D4">
        <w:rPr>
          <w:sz w:val="20"/>
          <w:szCs w:val="20"/>
          <w:lang w:eastAsia="zh-CN"/>
        </w:rPr>
        <w:t>includes</w:t>
      </w:r>
      <w:r w:rsidR="00C050D4">
        <w:rPr>
          <w:rFonts w:hint="eastAsia"/>
          <w:sz w:val="20"/>
          <w:szCs w:val="20"/>
          <w:lang w:eastAsia="zh-CN"/>
        </w:rPr>
        <w:t xml:space="preserve"> frequency band, EIRP, satellite orbits, antenna parameters, beam sizes, G/T values and so on. </w:t>
      </w:r>
      <w:r w:rsidR="004049C2">
        <w:rPr>
          <w:sz w:val="20"/>
          <w:szCs w:val="20"/>
          <w:lang w:eastAsia="zh-CN"/>
        </w:rPr>
        <w:t>F</w:t>
      </w:r>
      <w:r w:rsidR="004049C2">
        <w:rPr>
          <w:rFonts w:hint="eastAsia"/>
          <w:sz w:val="20"/>
          <w:szCs w:val="20"/>
          <w:lang w:eastAsia="zh-CN"/>
        </w:rPr>
        <w:t>or IOT NTN evaluation, the satellite parameters and terminal configurations are described in TR 36.763 [</w:t>
      </w:r>
      <w:r w:rsidR="0072350F">
        <w:rPr>
          <w:rFonts w:hint="eastAsia"/>
          <w:sz w:val="20"/>
          <w:szCs w:val="20"/>
          <w:lang w:eastAsia="zh-CN"/>
        </w:rPr>
        <w:t>6</w:t>
      </w:r>
      <w:r w:rsidR="004049C2">
        <w:rPr>
          <w:rFonts w:hint="eastAsia"/>
          <w:sz w:val="20"/>
          <w:szCs w:val="20"/>
          <w:lang w:eastAsia="zh-CN"/>
        </w:rPr>
        <w:t xml:space="preserve">]. </w:t>
      </w:r>
      <w:r w:rsidR="00C050D4">
        <w:rPr>
          <w:sz w:val="20"/>
          <w:szCs w:val="20"/>
          <w:lang w:eastAsia="zh-CN"/>
        </w:rPr>
        <w:t>I</w:t>
      </w:r>
      <w:r w:rsidR="00C050D4">
        <w:rPr>
          <w:rFonts w:hint="eastAsia"/>
          <w:sz w:val="20"/>
          <w:szCs w:val="20"/>
          <w:lang w:eastAsia="zh-CN"/>
        </w:rPr>
        <w:t xml:space="preserve">n order to </w:t>
      </w:r>
      <w:r w:rsidR="00C422AB">
        <w:rPr>
          <w:rFonts w:hint="eastAsia"/>
          <w:sz w:val="20"/>
          <w:szCs w:val="20"/>
          <w:lang w:eastAsia="zh-CN"/>
        </w:rPr>
        <w:t>complete</w:t>
      </w:r>
      <w:r w:rsidR="00C050D4">
        <w:rPr>
          <w:rFonts w:hint="eastAsia"/>
          <w:sz w:val="20"/>
          <w:szCs w:val="20"/>
          <w:lang w:eastAsia="zh-CN"/>
        </w:rPr>
        <w:t xml:space="preserve">ly evaluate the NTN technology for IMT-2020 SRI, </w:t>
      </w:r>
      <w:r w:rsidR="00C050D4">
        <w:rPr>
          <w:sz w:val="20"/>
          <w:szCs w:val="20"/>
          <w:lang w:eastAsia="zh-CN"/>
        </w:rPr>
        <w:t>the</w:t>
      </w:r>
      <w:r w:rsidR="00C050D4">
        <w:rPr>
          <w:rFonts w:hint="eastAsia"/>
          <w:sz w:val="20"/>
          <w:szCs w:val="20"/>
          <w:lang w:eastAsia="zh-CN"/>
        </w:rPr>
        <w:t xml:space="preserve"> satellite parameters and terminal configurations described in TR 38.821 </w:t>
      </w:r>
      <w:r w:rsidR="00C422AB">
        <w:rPr>
          <w:rFonts w:hint="eastAsia"/>
          <w:sz w:val="20"/>
          <w:szCs w:val="20"/>
          <w:lang w:eastAsia="zh-CN"/>
        </w:rPr>
        <w:t>and TR 36.</w:t>
      </w:r>
      <w:r w:rsidR="002E7BCF">
        <w:rPr>
          <w:rFonts w:hint="eastAsia"/>
          <w:sz w:val="20"/>
          <w:szCs w:val="20"/>
          <w:lang w:eastAsia="zh-CN"/>
        </w:rPr>
        <w:t xml:space="preserve">763 </w:t>
      </w:r>
      <w:r w:rsidR="00C050D4">
        <w:rPr>
          <w:rFonts w:hint="eastAsia"/>
          <w:sz w:val="20"/>
          <w:szCs w:val="20"/>
          <w:lang w:eastAsia="zh-CN"/>
        </w:rPr>
        <w:t xml:space="preserve">should be taken as the baseline in evaluation. </w:t>
      </w:r>
    </w:p>
    <w:p w:rsidR="004C3D79" w:rsidRDefault="004C3D79" w:rsidP="006E18B9">
      <w:pPr>
        <w:rPr>
          <w:sz w:val="20"/>
          <w:szCs w:val="20"/>
          <w:lang w:eastAsia="zh-CN"/>
        </w:rPr>
      </w:pPr>
      <w:r>
        <w:rPr>
          <w:rFonts w:hint="eastAsia"/>
          <w:sz w:val="20"/>
          <w:szCs w:val="20"/>
          <w:lang w:eastAsia="zh-CN"/>
        </w:rPr>
        <w:t>Actually there are s</w:t>
      </w:r>
      <w:r w:rsidR="00090FD6">
        <w:rPr>
          <w:rFonts w:hint="eastAsia"/>
          <w:sz w:val="20"/>
          <w:szCs w:val="20"/>
          <w:lang w:eastAsia="zh-CN"/>
        </w:rPr>
        <w:t xml:space="preserve">ome additional enhancements being discussed in Rel-18, which are targeted to improve coverage, mobility management and </w:t>
      </w:r>
      <w:proofErr w:type="spellStart"/>
      <w:r w:rsidR="00090FD6">
        <w:rPr>
          <w:rFonts w:hint="eastAsia"/>
          <w:sz w:val="20"/>
          <w:szCs w:val="20"/>
          <w:lang w:eastAsia="zh-CN"/>
        </w:rPr>
        <w:t>IoT</w:t>
      </w:r>
      <w:proofErr w:type="spellEnd"/>
      <w:r w:rsidR="00090FD6">
        <w:rPr>
          <w:rFonts w:hint="eastAsia"/>
          <w:sz w:val="20"/>
          <w:szCs w:val="20"/>
          <w:lang w:eastAsia="zh-CN"/>
        </w:rPr>
        <w:t xml:space="preserve"> HARQ performance. </w:t>
      </w:r>
      <w:r w:rsidR="00090FD6">
        <w:rPr>
          <w:sz w:val="20"/>
          <w:szCs w:val="20"/>
          <w:lang w:eastAsia="zh-CN"/>
        </w:rPr>
        <w:t>S</w:t>
      </w:r>
      <w:r w:rsidR="00090FD6">
        <w:rPr>
          <w:rFonts w:hint="eastAsia"/>
          <w:sz w:val="20"/>
          <w:szCs w:val="20"/>
          <w:lang w:eastAsia="zh-CN"/>
        </w:rPr>
        <w:t>ince R18</w:t>
      </w:r>
      <w:r w:rsidR="00090FD6" w:rsidRPr="00090FD6">
        <w:rPr>
          <w:rFonts w:hint="eastAsia"/>
          <w:sz w:val="20"/>
          <w:szCs w:val="20"/>
          <w:lang w:eastAsia="zh-CN"/>
        </w:rPr>
        <w:t xml:space="preserve"> </w:t>
      </w:r>
      <w:r w:rsidR="00090FD6">
        <w:rPr>
          <w:rFonts w:hint="eastAsia"/>
          <w:sz w:val="20"/>
          <w:szCs w:val="20"/>
          <w:lang w:eastAsia="zh-CN"/>
        </w:rPr>
        <w:t>NTN</w:t>
      </w:r>
      <w:r w:rsidR="00090FD6">
        <w:rPr>
          <w:rFonts w:hint="eastAsia"/>
          <w:sz w:val="20"/>
          <w:szCs w:val="20"/>
          <w:lang w:eastAsia="zh-CN"/>
        </w:rPr>
        <w:t xml:space="preserve"> can exhibit more robust performance compared to Rel-17, it is </w:t>
      </w:r>
      <w:r w:rsidR="00090FD6">
        <w:rPr>
          <w:sz w:val="20"/>
          <w:szCs w:val="20"/>
          <w:lang w:eastAsia="zh-CN"/>
        </w:rPr>
        <w:t>necessary</w:t>
      </w:r>
      <w:r w:rsidR="00090FD6">
        <w:rPr>
          <w:rFonts w:hint="eastAsia"/>
          <w:sz w:val="20"/>
          <w:szCs w:val="20"/>
          <w:lang w:eastAsia="zh-CN"/>
        </w:rPr>
        <w:t xml:space="preserve"> to </w:t>
      </w:r>
      <w:r w:rsidR="00090FD6">
        <w:rPr>
          <w:sz w:val="20"/>
          <w:szCs w:val="20"/>
          <w:lang w:eastAsia="zh-CN"/>
        </w:rPr>
        <w:t>evaluate</w:t>
      </w:r>
      <w:r w:rsidR="00090FD6">
        <w:rPr>
          <w:rFonts w:hint="eastAsia"/>
          <w:sz w:val="20"/>
          <w:szCs w:val="20"/>
          <w:lang w:eastAsia="zh-CN"/>
        </w:rPr>
        <w:t xml:space="preserve"> the Rel-18 if the timeline is allowed. </w:t>
      </w:r>
    </w:p>
    <w:p w:rsidR="00FE1925" w:rsidRDefault="00FE1925" w:rsidP="006E18B9">
      <w:pPr>
        <w:rPr>
          <w:sz w:val="20"/>
          <w:szCs w:val="20"/>
          <w:lang w:eastAsia="zh-CN"/>
        </w:rPr>
      </w:pPr>
      <w:r>
        <w:rPr>
          <w:sz w:val="20"/>
          <w:szCs w:val="20"/>
          <w:lang w:eastAsia="zh-CN"/>
        </w:rPr>
        <w:t>F</w:t>
      </w:r>
      <w:r>
        <w:rPr>
          <w:rFonts w:hint="eastAsia"/>
          <w:sz w:val="20"/>
          <w:szCs w:val="20"/>
          <w:lang w:eastAsia="zh-CN"/>
        </w:rPr>
        <w:t xml:space="preserve">or S band with 2GHz, the handheld, MTD and directional terminals should be evaluated. </w:t>
      </w:r>
      <w:r>
        <w:rPr>
          <w:sz w:val="20"/>
          <w:szCs w:val="20"/>
          <w:lang w:eastAsia="zh-CN"/>
        </w:rPr>
        <w:t>A</w:t>
      </w:r>
      <w:r>
        <w:rPr>
          <w:rFonts w:hint="eastAsia"/>
          <w:sz w:val="20"/>
          <w:szCs w:val="20"/>
          <w:lang w:eastAsia="zh-CN"/>
        </w:rPr>
        <w:t xml:space="preserve">nd for </w:t>
      </w:r>
      <w:proofErr w:type="spellStart"/>
      <w:r>
        <w:rPr>
          <w:rFonts w:hint="eastAsia"/>
          <w:sz w:val="20"/>
          <w:szCs w:val="20"/>
          <w:lang w:eastAsia="zh-CN"/>
        </w:rPr>
        <w:t>Ka</w:t>
      </w:r>
      <w:proofErr w:type="spellEnd"/>
      <w:r>
        <w:rPr>
          <w:rFonts w:hint="eastAsia"/>
          <w:sz w:val="20"/>
          <w:szCs w:val="20"/>
          <w:lang w:eastAsia="zh-CN"/>
        </w:rPr>
        <w:t xml:space="preserve"> band</w:t>
      </w:r>
      <w:r w:rsidR="00675586">
        <w:rPr>
          <w:rFonts w:hint="eastAsia"/>
          <w:sz w:val="20"/>
          <w:szCs w:val="20"/>
          <w:lang w:eastAsia="zh-CN"/>
        </w:rPr>
        <w:t xml:space="preserve"> with high </w:t>
      </w:r>
      <w:r w:rsidR="00675586">
        <w:rPr>
          <w:sz w:val="20"/>
          <w:szCs w:val="20"/>
          <w:lang w:eastAsia="zh-CN"/>
        </w:rPr>
        <w:t>frequency</w:t>
      </w:r>
      <w:r>
        <w:rPr>
          <w:rFonts w:hint="eastAsia"/>
          <w:sz w:val="20"/>
          <w:szCs w:val="20"/>
          <w:lang w:eastAsia="zh-CN"/>
        </w:rPr>
        <w:t xml:space="preserve">, the </w:t>
      </w:r>
      <w:r>
        <w:rPr>
          <w:sz w:val="20"/>
          <w:szCs w:val="20"/>
          <w:lang w:eastAsia="zh-CN"/>
        </w:rPr>
        <w:t>directional</w:t>
      </w:r>
      <w:r>
        <w:rPr>
          <w:rFonts w:hint="eastAsia"/>
          <w:sz w:val="20"/>
          <w:szCs w:val="20"/>
          <w:lang w:eastAsia="zh-CN"/>
        </w:rPr>
        <w:t xml:space="preserve"> terminal should be considered.</w:t>
      </w:r>
    </w:p>
    <w:p w:rsidR="00C050D4" w:rsidRDefault="00FE1925" w:rsidP="006E18B9">
      <w:pPr>
        <w:rPr>
          <w:sz w:val="20"/>
          <w:szCs w:val="20"/>
          <w:lang w:eastAsia="zh-CN"/>
        </w:rPr>
      </w:pPr>
      <w:r>
        <w:rPr>
          <w:sz w:val="20"/>
          <w:szCs w:val="20"/>
          <w:lang w:eastAsia="zh-CN"/>
        </w:rPr>
        <w:t>F</w:t>
      </w:r>
      <w:r>
        <w:rPr>
          <w:rFonts w:hint="eastAsia"/>
          <w:sz w:val="20"/>
          <w:szCs w:val="20"/>
          <w:lang w:eastAsia="zh-CN"/>
        </w:rPr>
        <w:t xml:space="preserve">or </w:t>
      </w:r>
      <w:proofErr w:type="spellStart"/>
      <w:r>
        <w:rPr>
          <w:rFonts w:hint="eastAsia"/>
          <w:sz w:val="20"/>
          <w:szCs w:val="20"/>
          <w:lang w:eastAsia="zh-CN"/>
        </w:rPr>
        <w:t>eMBB</w:t>
      </w:r>
      <w:proofErr w:type="spellEnd"/>
      <w:r>
        <w:rPr>
          <w:rFonts w:hint="eastAsia"/>
          <w:sz w:val="20"/>
          <w:szCs w:val="20"/>
          <w:lang w:eastAsia="zh-CN"/>
        </w:rPr>
        <w:t xml:space="preserve">-s and HRC-s services, the handheld and directional terminals </w:t>
      </w:r>
      <w:r>
        <w:rPr>
          <w:sz w:val="20"/>
          <w:szCs w:val="20"/>
          <w:lang w:eastAsia="zh-CN"/>
        </w:rPr>
        <w:t>should</w:t>
      </w:r>
      <w:r>
        <w:rPr>
          <w:rFonts w:hint="eastAsia"/>
          <w:sz w:val="20"/>
          <w:szCs w:val="20"/>
          <w:lang w:eastAsia="zh-CN"/>
        </w:rPr>
        <w:t xml:space="preserve"> be evaluated. </w:t>
      </w:r>
      <w:r w:rsidR="00675586">
        <w:rPr>
          <w:sz w:val="20"/>
          <w:szCs w:val="20"/>
          <w:lang w:eastAsia="zh-CN"/>
        </w:rPr>
        <w:t>M</w:t>
      </w:r>
      <w:r w:rsidR="00675586">
        <w:rPr>
          <w:rFonts w:hint="eastAsia"/>
          <w:sz w:val="20"/>
          <w:szCs w:val="20"/>
          <w:lang w:eastAsia="zh-CN"/>
        </w:rPr>
        <w:t>eanwhile, f</w:t>
      </w:r>
      <w:r>
        <w:rPr>
          <w:rFonts w:hint="eastAsia"/>
          <w:sz w:val="20"/>
          <w:szCs w:val="20"/>
          <w:lang w:eastAsia="zh-CN"/>
        </w:rPr>
        <w:t xml:space="preserve">or </w:t>
      </w:r>
      <w:proofErr w:type="spellStart"/>
      <w:r>
        <w:rPr>
          <w:rFonts w:hint="eastAsia"/>
          <w:sz w:val="20"/>
          <w:szCs w:val="20"/>
          <w:lang w:eastAsia="zh-CN"/>
        </w:rPr>
        <w:t>mMTC</w:t>
      </w:r>
      <w:proofErr w:type="spellEnd"/>
      <w:r>
        <w:rPr>
          <w:rFonts w:hint="eastAsia"/>
          <w:sz w:val="20"/>
          <w:szCs w:val="20"/>
          <w:lang w:eastAsia="zh-CN"/>
        </w:rPr>
        <w:t xml:space="preserve">-s service, the handheld and MTD terminals should be evaluated. </w:t>
      </w:r>
    </w:p>
    <w:p w:rsidR="00FE1925" w:rsidRDefault="00FE1925" w:rsidP="00FE1925">
      <w:pPr>
        <w:rPr>
          <w:b/>
          <w:kern w:val="2"/>
          <w:sz w:val="20"/>
          <w:szCs w:val="20"/>
          <w:lang w:eastAsia="zh-CN"/>
        </w:rPr>
      </w:pPr>
      <w:r w:rsidRPr="005430FA">
        <w:rPr>
          <w:rFonts w:hint="eastAsia"/>
          <w:b/>
          <w:kern w:val="2"/>
          <w:sz w:val="20"/>
          <w:szCs w:val="20"/>
          <w:lang w:eastAsia="zh-CN"/>
        </w:rPr>
        <w:t xml:space="preserve">Proposal </w:t>
      </w:r>
      <w:r w:rsidR="007B0527">
        <w:rPr>
          <w:rFonts w:hint="eastAsia"/>
          <w:b/>
          <w:kern w:val="2"/>
          <w:sz w:val="20"/>
          <w:szCs w:val="20"/>
          <w:lang w:eastAsia="zh-CN"/>
        </w:rPr>
        <w:t>2</w:t>
      </w:r>
      <w:r w:rsidRPr="005430FA">
        <w:rPr>
          <w:rFonts w:hint="eastAsia"/>
          <w:b/>
          <w:kern w:val="2"/>
          <w:sz w:val="20"/>
          <w:szCs w:val="20"/>
          <w:lang w:eastAsia="zh-CN"/>
        </w:rPr>
        <w:t xml:space="preserve">: </w:t>
      </w:r>
      <w:bookmarkStart w:id="5" w:name="OLE_LINK1"/>
      <w:bookmarkStart w:id="6" w:name="OLE_LINK2"/>
      <w:r>
        <w:rPr>
          <w:rFonts w:hint="eastAsia"/>
          <w:b/>
          <w:kern w:val="2"/>
          <w:sz w:val="20"/>
          <w:szCs w:val="20"/>
          <w:lang w:eastAsia="zh-CN"/>
        </w:rPr>
        <w:t xml:space="preserve">For </w:t>
      </w:r>
      <w:r w:rsidR="004049C2">
        <w:rPr>
          <w:rFonts w:hint="eastAsia"/>
          <w:b/>
          <w:kern w:val="2"/>
          <w:sz w:val="20"/>
          <w:szCs w:val="20"/>
          <w:lang w:eastAsia="zh-CN"/>
        </w:rPr>
        <w:t xml:space="preserve">NR NTN </w:t>
      </w:r>
      <w:r>
        <w:rPr>
          <w:rFonts w:hint="eastAsia"/>
          <w:b/>
          <w:kern w:val="2"/>
          <w:sz w:val="20"/>
          <w:szCs w:val="20"/>
          <w:lang w:eastAsia="zh-CN"/>
        </w:rPr>
        <w:t xml:space="preserve">evaluation, the parameters of satellites and configurations of </w:t>
      </w:r>
      <w:r>
        <w:rPr>
          <w:b/>
          <w:kern w:val="2"/>
          <w:sz w:val="20"/>
          <w:szCs w:val="20"/>
          <w:lang w:eastAsia="zh-CN"/>
        </w:rPr>
        <w:t>terminals</w:t>
      </w:r>
      <w:r>
        <w:rPr>
          <w:rFonts w:hint="eastAsia"/>
          <w:b/>
          <w:kern w:val="2"/>
          <w:sz w:val="20"/>
          <w:szCs w:val="20"/>
          <w:lang w:eastAsia="zh-CN"/>
        </w:rPr>
        <w:t xml:space="preserve"> </w:t>
      </w:r>
      <w:r>
        <w:rPr>
          <w:b/>
          <w:kern w:val="2"/>
          <w:sz w:val="20"/>
          <w:szCs w:val="20"/>
          <w:lang w:eastAsia="zh-CN"/>
        </w:rPr>
        <w:t>described</w:t>
      </w:r>
      <w:r>
        <w:rPr>
          <w:rFonts w:hint="eastAsia"/>
          <w:b/>
          <w:kern w:val="2"/>
          <w:sz w:val="20"/>
          <w:szCs w:val="20"/>
          <w:lang w:eastAsia="zh-CN"/>
        </w:rPr>
        <w:t xml:space="preserve"> in TR 38.821 should be taken as baseline.</w:t>
      </w:r>
      <w:r w:rsidR="004049C2">
        <w:rPr>
          <w:rFonts w:hint="eastAsia"/>
          <w:b/>
          <w:kern w:val="2"/>
          <w:sz w:val="20"/>
          <w:szCs w:val="20"/>
          <w:lang w:eastAsia="zh-CN"/>
        </w:rPr>
        <w:t xml:space="preserve"> </w:t>
      </w:r>
      <w:r w:rsidR="004049C2">
        <w:rPr>
          <w:b/>
          <w:kern w:val="2"/>
          <w:sz w:val="20"/>
          <w:szCs w:val="20"/>
          <w:lang w:eastAsia="zh-CN"/>
        </w:rPr>
        <w:t>A</w:t>
      </w:r>
      <w:r w:rsidR="004049C2">
        <w:rPr>
          <w:rFonts w:hint="eastAsia"/>
          <w:b/>
          <w:kern w:val="2"/>
          <w:sz w:val="20"/>
          <w:szCs w:val="20"/>
          <w:lang w:eastAsia="zh-CN"/>
        </w:rPr>
        <w:t>nd for IOT NTN evaluation, the parameters described in TR 36.763 should be treated as baseline.</w:t>
      </w:r>
      <w:bookmarkEnd w:id="5"/>
      <w:bookmarkEnd w:id="6"/>
      <w:r w:rsidR="007E3294">
        <w:rPr>
          <w:rFonts w:hint="eastAsia"/>
          <w:b/>
          <w:kern w:val="2"/>
          <w:sz w:val="20"/>
          <w:szCs w:val="20"/>
          <w:lang w:eastAsia="zh-CN"/>
        </w:rPr>
        <w:t xml:space="preserve"> </w:t>
      </w:r>
      <w:r w:rsidR="007F33A0">
        <w:rPr>
          <w:b/>
          <w:kern w:val="2"/>
          <w:sz w:val="20"/>
          <w:szCs w:val="20"/>
          <w:lang w:eastAsia="zh-CN"/>
        </w:rPr>
        <w:t>M</w:t>
      </w:r>
      <w:r w:rsidR="007F33A0">
        <w:rPr>
          <w:rFonts w:hint="eastAsia"/>
          <w:b/>
          <w:kern w:val="2"/>
          <w:sz w:val="20"/>
          <w:szCs w:val="20"/>
          <w:lang w:eastAsia="zh-CN"/>
        </w:rPr>
        <w:t xml:space="preserve">oreover, </w:t>
      </w:r>
      <w:r w:rsidR="007E3294">
        <w:rPr>
          <w:rFonts w:hint="eastAsia"/>
          <w:b/>
          <w:kern w:val="2"/>
          <w:sz w:val="20"/>
          <w:szCs w:val="20"/>
          <w:lang w:eastAsia="zh-CN"/>
        </w:rPr>
        <w:t xml:space="preserve">Rel-18 </w:t>
      </w:r>
      <w:r w:rsidR="007F33A0">
        <w:rPr>
          <w:rFonts w:hint="eastAsia"/>
          <w:b/>
          <w:kern w:val="2"/>
          <w:sz w:val="20"/>
          <w:szCs w:val="20"/>
          <w:lang w:eastAsia="zh-CN"/>
        </w:rPr>
        <w:t xml:space="preserve">NTN features can be </w:t>
      </w:r>
      <w:r w:rsidR="007F33A0">
        <w:rPr>
          <w:b/>
          <w:kern w:val="2"/>
          <w:sz w:val="20"/>
          <w:szCs w:val="20"/>
          <w:lang w:eastAsia="zh-CN"/>
        </w:rPr>
        <w:t>evaluated</w:t>
      </w:r>
      <w:r w:rsidR="007F33A0">
        <w:rPr>
          <w:rFonts w:hint="eastAsia"/>
          <w:b/>
          <w:kern w:val="2"/>
          <w:sz w:val="20"/>
          <w:szCs w:val="20"/>
          <w:lang w:eastAsia="zh-CN"/>
        </w:rPr>
        <w:t xml:space="preserve"> if necessary. </w:t>
      </w:r>
    </w:p>
    <w:p w:rsidR="000A129C" w:rsidRDefault="000A129C" w:rsidP="006E18B9">
      <w:pPr>
        <w:rPr>
          <w:sz w:val="20"/>
          <w:szCs w:val="20"/>
          <w:lang w:eastAsia="zh-CN"/>
        </w:rPr>
      </w:pPr>
    </w:p>
    <w:p w:rsidR="00991902" w:rsidRDefault="00991902" w:rsidP="009D54B1">
      <w:pPr>
        <w:pStyle w:val="2"/>
        <w:numPr>
          <w:ilvl w:val="1"/>
          <w:numId w:val="4"/>
        </w:numPr>
        <w:tabs>
          <w:tab w:val="clear" w:pos="576"/>
        </w:tabs>
        <w:rPr>
          <w:sz w:val="20"/>
          <w:szCs w:val="20"/>
          <w:lang w:eastAsia="zh-CN"/>
        </w:rPr>
      </w:pPr>
      <w:r>
        <w:rPr>
          <w:sz w:val="20"/>
          <w:szCs w:val="20"/>
          <w:lang w:eastAsia="zh-CN"/>
        </w:rPr>
        <w:t>A</w:t>
      </w:r>
      <w:r>
        <w:rPr>
          <w:rFonts w:hint="eastAsia"/>
          <w:sz w:val="20"/>
          <w:szCs w:val="20"/>
          <w:lang w:eastAsia="zh-CN"/>
        </w:rPr>
        <w:t>ssessment methods</w:t>
      </w:r>
    </w:p>
    <w:p w:rsidR="00991902" w:rsidRDefault="00FE1925" w:rsidP="006E18B9">
      <w:pPr>
        <w:rPr>
          <w:sz w:val="20"/>
          <w:szCs w:val="20"/>
          <w:lang w:eastAsia="zh-CN"/>
        </w:rPr>
      </w:pPr>
      <w:r>
        <w:rPr>
          <w:sz w:val="20"/>
          <w:szCs w:val="20"/>
          <w:lang w:eastAsia="zh-CN"/>
        </w:rPr>
        <w:t>I</w:t>
      </w:r>
      <w:r>
        <w:rPr>
          <w:rFonts w:hint="eastAsia"/>
          <w:sz w:val="20"/>
          <w:szCs w:val="20"/>
          <w:lang w:eastAsia="zh-CN"/>
        </w:rPr>
        <w:t>n [</w:t>
      </w:r>
      <w:r w:rsidR="00513350">
        <w:rPr>
          <w:rFonts w:hint="eastAsia"/>
          <w:sz w:val="20"/>
          <w:szCs w:val="20"/>
          <w:lang w:eastAsia="zh-CN"/>
        </w:rPr>
        <w:t>2</w:t>
      </w:r>
      <w:r>
        <w:rPr>
          <w:rFonts w:hint="eastAsia"/>
          <w:sz w:val="20"/>
          <w:szCs w:val="20"/>
          <w:lang w:eastAsia="zh-CN"/>
        </w:rPr>
        <w:t>], the assessment method</w:t>
      </w:r>
      <w:r w:rsidR="00D75BAD">
        <w:rPr>
          <w:rFonts w:hint="eastAsia"/>
          <w:sz w:val="20"/>
          <w:szCs w:val="20"/>
          <w:lang w:eastAsia="zh-CN"/>
        </w:rPr>
        <w:t>s</w:t>
      </w:r>
      <w:r>
        <w:rPr>
          <w:rFonts w:hint="eastAsia"/>
          <w:sz w:val="20"/>
          <w:szCs w:val="20"/>
          <w:lang w:eastAsia="zh-CN"/>
        </w:rPr>
        <w:t xml:space="preserve"> </w:t>
      </w:r>
      <w:r w:rsidR="00D75BAD">
        <w:rPr>
          <w:rFonts w:hint="eastAsia"/>
          <w:sz w:val="20"/>
          <w:szCs w:val="20"/>
          <w:lang w:eastAsia="zh-CN"/>
        </w:rPr>
        <w:t xml:space="preserve">have been mentioned, including simulation, analytical and inspection. </w:t>
      </w:r>
      <w:r w:rsidR="00D75BAD">
        <w:rPr>
          <w:sz w:val="20"/>
          <w:szCs w:val="20"/>
          <w:lang w:eastAsia="zh-CN"/>
        </w:rPr>
        <w:t>F</w:t>
      </w:r>
      <w:r w:rsidR="00D75BAD">
        <w:rPr>
          <w:rFonts w:hint="eastAsia"/>
          <w:sz w:val="20"/>
          <w:szCs w:val="20"/>
          <w:lang w:eastAsia="zh-CN"/>
        </w:rPr>
        <w:t xml:space="preserve">or different characteristics, the different </w:t>
      </w:r>
      <w:r w:rsidR="00D75BAD">
        <w:rPr>
          <w:sz w:val="20"/>
          <w:szCs w:val="20"/>
          <w:lang w:eastAsia="zh-CN"/>
        </w:rPr>
        <w:t>assessment</w:t>
      </w:r>
      <w:r w:rsidR="00D75BAD">
        <w:rPr>
          <w:rFonts w:hint="eastAsia"/>
          <w:sz w:val="20"/>
          <w:szCs w:val="20"/>
          <w:lang w:eastAsia="zh-CN"/>
        </w:rPr>
        <w:t xml:space="preserve"> method can be used.</w:t>
      </w:r>
      <w:r w:rsidR="002D3D03">
        <w:rPr>
          <w:rFonts w:hint="eastAsia"/>
          <w:sz w:val="20"/>
          <w:szCs w:val="20"/>
          <w:lang w:eastAsia="zh-CN"/>
        </w:rPr>
        <w:t xml:space="preserve"> </w:t>
      </w:r>
      <w:r w:rsidR="002D3D03">
        <w:rPr>
          <w:sz w:val="20"/>
          <w:szCs w:val="20"/>
          <w:lang w:eastAsia="zh-CN"/>
        </w:rPr>
        <w:t>T</w:t>
      </w:r>
      <w:r w:rsidR="002D3D03">
        <w:rPr>
          <w:rFonts w:hint="eastAsia"/>
          <w:sz w:val="20"/>
          <w:szCs w:val="20"/>
          <w:lang w:eastAsia="zh-CN"/>
        </w:rPr>
        <w:t>he recommendation of assessment methods for major characteristics of evaluation is illustrated in following table.</w:t>
      </w:r>
    </w:p>
    <w:p w:rsidR="00D75BAD" w:rsidRDefault="002D3D03" w:rsidP="002D3D03">
      <w:pPr>
        <w:jc w:val="center"/>
        <w:rPr>
          <w:sz w:val="20"/>
          <w:szCs w:val="20"/>
          <w:lang w:eastAsia="zh-CN"/>
        </w:rPr>
      </w:pPr>
      <w:r>
        <w:rPr>
          <w:rFonts w:hint="eastAsia"/>
          <w:sz w:val="20"/>
          <w:szCs w:val="20"/>
          <w:lang w:eastAsia="zh-CN"/>
        </w:rPr>
        <w:t>Table 2 Assessment method for major characteristics</w:t>
      </w:r>
    </w:p>
    <w:tbl>
      <w:tblPr>
        <w:tblStyle w:val="af0"/>
        <w:tblW w:w="0" w:type="auto"/>
        <w:jc w:val="center"/>
        <w:tblLook w:val="04A0" w:firstRow="1" w:lastRow="0" w:firstColumn="1" w:lastColumn="0" w:noHBand="0" w:noVBand="1"/>
      </w:tblPr>
      <w:tblGrid>
        <w:gridCol w:w="2525"/>
        <w:gridCol w:w="2523"/>
      </w:tblGrid>
      <w:tr w:rsidR="000A129C" w:rsidRPr="000A129C" w:rsidTr="000A129C">
        <w:trPr>
          <w:trHeight w:val="283"/>
          <w:tblHeader/>
          <w:jc w:val="center"/>
        </w:trPr>
        <w:tc>
          <w:tcPr>
            <w:tcW w:w="2525" w:type="dxa"/>
            <w:vAlign w:val="center"/>
          </w:tcPr>
          <w:p w:rsidR="000A129C" w:rsidRPr="000A129C" w:rsidRDefault="000A129C" w:rsidP="00862326">
            <w:pPr>
              <w:pStyle w:val="Tablehead"/>
              <w:rPr>
                <w:sz w:val="20"/>
                <w:lang w:val="en-GB" w:eastAsia="ko-KR"/>
              </w:rPr>
            </w:pPr>
            <w:r w:rsidRPr="000A129C">
              <w:rPr>
                <w:sz w:val="20"/>
                <w:lang w:val="en-GB" w:eastAsia="ko-KR"/>
              </w:rPr>
              <w:t>Characteristic for evaluation</w:t>
            </w:r>
          </w:p>
        </w:tc>
        <w:tc>
          <w:tcPr>
            <w:tcW w:w="2523" w:type="dxa"/>
            <w:vAlign w:val="center"/>
          </w:tcPr>
          <w:p w:rsidR="000A129C" w:rsidRPr="000A129C" w:rsidRDefault="000A129C" w:rsidP="00862326">
            <w:pPr>
              <w:pStyle w:val="Tablehead"/>
              <w:rPr>
                <w:sz w:val="20"/>
                <w:lang w:val="en-GB" w:eastAsia="ko-KR"/>
              </w:rPr>
            </w:pPr>
            <w:r w:rsidRPr="000A129C">
              <w:rPr>
                <w:sz w:val="20"/>
                <w:lang w:val="en-GB" w:eastAsia="ko-KR"/>
              </w:rPr>
              <w:t>High-level assessment method</w:t>
            </w:r>
          </w:p>
        </w:tc>
      </w:tr>
      <w:tr w:rsidR="000A129C" w:rsidRPr="000A129C" w:rsidTr="000A129C">
        <w:trPr>
          <w:trHeight w:val="283"/>
          <w:jc w:val="center"/>
        </w:trPr>
        <w:tc>
          <w:tcPr>
            <w:tcW w:w="2525" w:type="dxa"/>
            <w:vAlign w:val="center"/>
          </w:tcPr>
          <w:p w:rsidR="000A129C" w:rsidRPr="000A129C" w:rsidRDefault="000A129C" w:rsidP="00862326">
            <w:pPr>
              <w:pStyle w:val="Tabletext"/>
              <w:rPr>
                <w:sz w:val="20"/>
                <w:lang w:val="en-GB" w:eastAsia="ko-KR"/>
              </w:rPr>
            </w:pPr>
            <w:r w:rsidRPr="000A129C">
              <w:rPr>
                <w:sz w:val="20"/>
                <w:lang w:val="en-GB" w:eastAsia="ko-KR"/>
              </w:rPr>
              <w:t>Peak data rate</w:t>
            </w:r>
          </w:p>
        </w:tc>
        <w:tc>
          <w:tcPr>
            <w:tcW w:w="2523" w:type="dxa"/>
            <w:vAlign w:val="center"/>
          </w:tcPr>
          <w:p w:rsidR="000A129C" w:rsidRPr="000A129C" w:rsidRDefault="000A129C" w:rsidP="00862326">
            <w:pPr>
              <w:pStyle w:val="Tabletext"/>
              <w:rPr>
                <w:sz w:val="20"/>
                <w:lang w:val="en-GB" w:eastAsia="ko-KR"/>
              </w:rPr>
            </w:pPr>
            <w:r w:rsidRPr="000A129C">
              <w:rPr>
                <w:sz w:val="20"/>
                <w:lang w:val="en-GB" w:eastAsia="ko-KR"/>
              </w:rPr>
              <w:t xml:space="preserve">Analytical </w:t>
            </w:r>
          </w:p>
        </w:tc>
      </w:tr>
      <w:tr w:rsidR="000A129C" w:rsidRPr="000A129C" w:rsidTr="000A129C">
        <w:trPr>
          <w:trHeight w:val="283"/>
          <w:jc w:val="center"/>
        </w:trPr>
        <w:tc>
          <w:tcPr>
            <w:tcW w:w="2525" w:type="dxa"/>
            <w:vAlign w:val="center"/>
          </w:tcPr>
          <w:p w:rsidR="000A129C" w:rsidRPr="000A129C" w:rsidRDefault="000A129C" w:rsidP="00862326">
            <w:pPr>
              <w:pStyle w:val="Tabletext"/>
              <w:rPr>
                <w:sz w:val="20"/>
                <w:lang w:val="en-GB" w:eastAsia="ko-KR"/>
              </w:rPr>
            </w:pPr>
            <w:r w:rsidRPr="000A129C">
              <w:rPr>
                <w:sz w:val="20"/>
                <w:lang w:val="en-GB" w:eastAsia="ko-KR"/>
              </w:rPr>
              <w:t>Peak spectral efficiency</w:t>
            </w:r>
          </w:p>
        </w:tc>
        <w:tc>
          <w:tcPr>
            <w:tcW w:w="2523" w:type="dxa"/>
            <w:vAlign w:val="center"/>
          </w:tcPr>
          <w:p w:rsidR="000A129C" w:rsidRPr="000A129C" w:rsidRDefault="000A129C" w:rsidP="00862326">
            <w:pPr>
              <w:pStyle w:val="Tabletext"/>
              <w:rPr>
                <w:sz w:val="20"/>
                <w:lang w:val="en-GB" w:eastAsia="ko-KR"/>
              </w:rPr>
            </w:pPr>
            <w:r w:rsidRPr="000A129C">
              <w:rPr>
                <w:sz w:val="20"/>
                <w:lang w:val="en-GB" w:eastAsia="ko-KR"/>
              </w:rPr>
              <w:t>Analytical</w:t>
            </w:r>
          </w:p>
        </w:tc>
      </w:tr>
      <w:tr w:rsidR="000A129C" w:rsidRPr="000A129C" w:rsidTr="000A129C">
        <w:trPr>
          <w:trHeight w:val="283"/>
          <w:jc w:val="center"/>
        </w:trPr>
        <w:tc>
          <w:tcPr>
            <w:tcW w:w="2525" w:type="dxa"/>
            <w:vAlign w:val="center"/>
          </w:tcPr>
          <w:p w:rsidR="000A129C" w:rsidRPr="000A129C" w:rsidRDefault="000A129C" w:rsidP="00862326">
            <w:pPr>
              <w:pStyle w:val="Tabletext"/>
              <w:rPr>
                <w:sz w:val="20"/>
                <w:lang w:val="en-GB" w:eastAsia="ko-KR"/>
              </w:rPr>
            </w:pPr>
            <w:r w:rsidRPr="000A129C">
              <w:rPr>
                <w:sz w:val="20"/>
                <w:lang w:val="en-GB" w:eastAsia="ko-KR"/>
              </w:rPr>
              <w:t>User experienced data rate</w:t>
            </w:r>
          </w:p>
        </w:tc>
        <w:tc>
          <w:tcPr>
            <w:tcW w:w="2523" w:type="dxa"/>
            <w:vAlign w:val="center"/>
          </w:tcPr>
          <w:p w:rsidR="000A129C" w:rsidRPr="000A129C" w:rsidRDefault="000A129C" w:rsidP="00862326">
            <w:pPr>
              <w:pStyle w:val="Tabletext"/>
              <w:rPr>
                <w:sz w:val="20"/>
                <w:lang w:val="en-GB" w:eastAsia="ko-KR"/>
              </w:rPr>
            </w:pPr>
            <w:r w:rsidRPr="000A129C">
              <w:rPr>
                <w:sz w:val="20"/>
                <w:lang w:val="en-GB" w:eastAsia="ko-KR"/>
              </w:rPr>
              <w:t>Simulation and Analytical</w:t>
            </w:r>
          </w:p>
        </w:tc>
      </w:tr>
      <w:tr w:rsidR="000A129C" w:rsidRPr="000A129C" w:rsidTr="000A129C">
        <w:trPr>
          <w:trHeight w:val="283"/>
          <w:jc w:val="center"/>
        </w:trPr>
        <w:tc>
          <w:tcPr>
            <w:tcW w:w="2525" w:type="dxa"/>
            <w:vAlign w:val="center"/>
          </w:tcPr>
          <w:p w:rsidR="000A129C" w:rsidRPr="000A129C" w:rsidRDefault="000A129C" w:rsidP="00862326">
            <w:pPr>
              <w:pStyle w:val="Tabletext"/>
              <w:rPr>
                <w:sz w:val="20"/>
                <w:lang w:val="en-GB" w:eastAsia="ko-KR"/>
              </w:rPr>
            </w:pPr>
            <w:r w:rsidRPr="000A129C">
              <w:rPr>
                <w:sz w:val="20"/>
                <w:lang w:val="en-GB" w:eastAsia="ko-KR"/>
              </w:rPr>
              <w:t>5</w:t>
            </w:r>
            <w:r w:rsidRPr="000A129C">
              <w:rPr>
                <w:sz w:val="20"/>
                <w:vertAlign w:val="superscript"/>
                <w:lang w:val="en-GB" w:eastAsia="ko-KR"/>
              </w:rPr>
              <w:t>th</w:t>
            </w:r>
            <w:r w:rsidRPr="000A129C">
              <w:rPr>
                <w:sz w:val="20"/>
                <w:lang w:val="en-GB" w:eastAsia="ko-KR"/>
              </w:rPr>
              <w:t xml:space="preserve"> percentile spectral efficiency</w:t>
            </w:r>
          </w:p>
        </w:tc>
        <w:tc>
          <w:tcPr>
            <w:tcW w:w="2523" w:type="dxa"/>
            <w:vAlign w:val="center"/>
          </w:tcPr>
          <w:p w:rsidR="000A129C" w:rsidRPr="000A129C" w:rsidRDefault="000A129C" w:rsidP="00862326">
            <w:pPr>
              <w:pStyle w:val="Tabletext"/>
              <w:rPr>
                <w:sz w:val="20"/>
                <w:lang w:val="en-GB" w:eastAsia="ko-KR"/>
              </w:rPr>
            </w:pPr>
            <w:r w:rsidRPr="000A129C">
              <w:rPr>
                <w:sz w:val="20"/>
                <w:lang w:val="en-GB" w:eastAsia="ko-KR"/>
              </w:rPr>
              <w:t>Simulation</w:t>
            </w:r>
          </w:p>
        </w:tc>
      </w:tr>
      <w:tr w:rsidR="000A129C" w:rsidRPr="000A129C" w:rsidTr="000A129C">
        <w:trPr>
          <w:trHeight w:val="283"/>
          <w:jc w:val="center"/>
        </w:trPr>
        <w:tc>
          <w:tcPr>
            <w:tcW w:w="2525" w:type="dxa"/>
            <w:vAlign w:val="center"/>
          </w:tcPr>
          <w:p w:rsidR="000A129C" w:rsidRPr="000A129C" w:rsidRDefault="000A129C" w:rsidP="00862326">
            <w:pPr>
              <w:pStyle w:val="Tabletext"/>
              <w:rPr>
                <w:sz w:val="20"/>
                <w:lang w:val="en-GB" w:eastAsia="ko-KR"/>
              </w:rPr>
            </w:pPr>
            <w:r w:rsidRPr="000A129C">
              <w:rPr>
                <w:sz w:val="20"/>
                <w:lang w:val="en-GB" w:eastAsia="ko-KR"/>
              </w:rPr>
              <w:t>Average spectral efficiency</w:t>
            </w:r>
          </w:p>
        </w:tc>
        <w:tc>
          <w:tcPr>
            <w:tcW w:w="2523" w:type="dxa"/>
            <w:vAlign w:val="center"/>
          </w:tcPr>
          <w:p w:rsidR="000A129C" w:rsidRPr="000A129C" w:rsidRDefault="000A129C" w:rsidP="00862326">
            <w:pPr>
              <w:pStyle w:val="Tabletext"/>
              <w:rPr>
                <w:sz w:val="20"/>
                <w:lang w:val="en-GB" w:eastAsia="ko-KR"/>
              </w:rPr>
            </w:pPr>
            <w:r w:rsidRPr="000A129C">
              <w:rPr>
                <w:sz w:val="20"/>
                <w:lang w:val="en-GB" w:eastAsia="ko-KR"/>
              </w:rPr>
              <w:t>Simulation</w:t>
            </w:r>
          </w:p>
        </w:tc>
      </w:tr>
      <w:tr w:rsidR="000A129C" w:rsidRPr="000A129C" w:rsidTr="000A129C">
        <w:trPr>
          <w:trHeight w:val="283"/>
          <w:jc w:val="center"/>
        </w:trPr>
        <w:tc>
          <w:tcPr>
            <w:tcW w:w="2525" w:type="dxa"/>
            <w:vAlign w:val="center"/>
          </w:tcPr>
          <w:p w:rsidR="000A129C" w:rsidRPr="000A129C" w:rsidRDefault="000A129C" w:rsidP="00862326">
            <w:pPr>
              <w:pStyle w:val="Tabletext"/>
              <w:rPr>
                <w:sz w:val="20"/>
                <w:lang w:val="en-GB" w:eastAsia="ko-KR"/>
              </w:rPr>
            </w:pPr>
            <w:r w:rsidRPr="000A129C">
              <w:rPr>
                <w:sz w:val="20"/>
                <w:lang w:val="en-GB" w:eastAsia="ko-KR"/>
              </w:rPr>
              <w:t>Area traffic capacity</w:t>
            </w:r>
          </w:p>
        </w:tc>
        <w:tc>
          <w:tcPr>
            <w:tcW w:w="2523" w:type="dxa"/>
            <w:vAlign w:val="center"/>
          </w:tcPr>
          <w:p w:rsidR="000A129C" w:rsidRPr="000A129C" w:rsidRDefault="000A129C" w:rsidP="00862326">
            <w:pPr>
              <w:pStyle w:val="Tabletext"/>
              <w:rPr>
                <w:sz w:val="20"/>
                <w:lang w:val="en-GB" w:eastAsia="ko-KR"/>
              </w:rPr>
            </w:pPr>
            <w:r w:rsidRPr="000A129C">
              <w:rPr>
                <w:sz w:val="20"/>
                <w:lang w:val="en-GB" w:eastAsia="ko-KR"/>
              </w:rPr>
              <w:t>Simulation and Analytical</w:t>
            </w:r>
          </w:p>
        </w:tc>
      </w:tr>
      <w:tr w:rsidR="000A129C" w:rsidRPr="000A129C" w:rsidTr="000A129C">
        <w:trPr>
          <w:trHeight w:val="283"/>
          <w:jc w:val="center"/>
        </w:trPr>
        <w:tc>
          <w:tcPr>
            <w:tcW w:w="2525" w:type="dxa"/>
            <w:vAlign w:val="center"/>
          </w:tcPr>
          <w:p w:rsidR="000A129C" w:rsidRPr="000A129C" w:rsidRDefault="000A129C" w:rsidP="00862326">
            <w:pPr>
              <w:pStyle w:val="Tabletext"/>
              <w:rPr>
                <w:sz w:val="20"/>
                <w:lang w:val="en-GB" w:eastAsia="ko-KR"/>
              </w:rPr>
            </w:pPr>
            <w:r w:rsidRPr="000A129C">
              <w:rPr>
                <w:sz w:val="20"/>
                <w:lang w:val="en-GB" w:eastAsia="ko-KR"/>
              </w:rPr>
              <w:t>User plane latency</w:t>
            </w:r>
          </w:p>
        </w:tc>
        <w:tc>
          <w:tcPr>
            <w:tcW w:w="2523" w:type="dxa"/>
            <w:vAlign w:val="center"/>
          </w:tcPr>
          <w:p w:rsidR="000A129C" w:rsidRPr="000A129C" w:rsidRDefault="000A129C" w:rsidP="00862326">
            <w:pPr>
              <w:pStyle w:val="Tabletext"/>
              <w:rPr>
                <w:sz w:val="20"/>
                <w:lang w:val="en-GB" w:eastAsia="ko-KR"/>
              </w:rPr>
            </w:pPr>
            <w:r w:rsidRPr="000A129C">
              <w:rPr>
                <w:sz w:val="20"/>
                <w:lang w:val="en-GB" w:eastAsia="ko-KR"/>
              </w:rPr>
              <w:t>Analytical and Inspection</w:t>
            </w:r>
          </w:p>
        </w:tc>
      </w:tr>
      <w:tr w:rsidR="000A129C" w:rsidRPr="000A129C" w:rsidTr="000A129C">
        <w:trPr>
          <w:trHeight w:val="283"/>
          <w:jc w:val="center"/>
        </w:trPr>
        <w:tc>
          <w:tcPr>
            <w:tcW w:w="2525" w:type="dxa"/>
            <w:vAlign w:val="center"/>
          </w:tcPr>
          <w:p w:rsidR="000A129C" w:rsidRPr="000A129C" w:rsidRDefault="000A129C" w:rsidP="00862326">
            <w:pPr>
              <w:pStyle w:val="Tabletext"/>
              <w:rPr>
                <w:sz w:val="20"/>
                <w:lang w:val="en-GB" w:eastAsia="ko-KR"/>
              </w:rPr>
            </w:pPr>
            <w:r w:rsidRPr="000A129C">
              <w:rPr>
                <w:sz w:val="20"/>
                <w:lang w:val="en-GB" w:eastAsia="ko-KR"/>
              </w:rPr>
              <w:t>Control plane latency</w:t>
            </w:r>
          </w:p>
        </w:tc>
        <w:tc>
          <w:tcPr>
            <w:tcW w:w="2523" w:type="dxa"/>
            <w:vAlign w:val="center"/>
          </w:tcPr>
          <w:p w:rsidR="000A129C" w:rsidRPr="000A129C" w:rsidRDefault="000A129C" w:rsidP="00862326">
            <w:pPr>
              <w:pStyle w:val="Tabletext"/>
              <w:rPr>
                <w:sz w:val="20"/>
                <w:lang w:val="en-GB" w:eastAsia="ko-KR"/>
              </w:rPr>
            </w:pPr>
            <w:r w:rsidRPr="000A129C">
              <w:rPr>
                <w:sz w:val="20"/>
                <w:lang w:val="en-GB" w:eastAsia="ko-KR"/>
              </w:rPr>
              <w:t>Analytical and Inspection</w:t>
            </w:r>
          </w:p>
        </w:tc>
      </w:tr>
      <w:tr w:rsidR="000A129C" w:rsidRPr="000A129C" w:rsidTr="000A129C">
        <w:trPr>
          <w:trHeight w:val="283"/>
          <w:jc w:val="center"/>
        </w:trPr>
        <w:tc>
          <w:tcPr>
            <w:tcW w:w="2525" w:type="dxa"/>
            <w:vAlign w:val="center"/>
          </w:tcPr>
          <w:p w:rsidR="000A129C" w:rsidRPr="000A129C" w:rsidRDefault="000A129C" w:rsidP="00862326">
            <w:pPr>
              <w:pStyle w:val="Tabletext"/>
              <w:rPr>
                <w:sz w:val="20"/>
                <w:lang w:val="en-GB" w:eastAsia="ko-KR"/>
              </w:rPr>
            </w:pPr>
            <w:r w:rsidRPr="000A129C">
              <w:rPr>
                <w:sz w:val="20"/>
                <w:lang w:val="en-GB" w:eastAsia="ko-KR"/>
              </w:rPr>
              <w:lastRenderedPageBreak/>
              <w:t>Connection density</w:t>
            </w:r>
          </w:p>
        </w:tc>
        <w:tc>
          <w:tcPr>
            <w:tcW w:w="2523" w:type="dxa"/>
            <w:vAlign w:val="center"/>
          </w:tcPr>
          <w:p w:rsidR="000A129C" w:rsidRPr="000A129C" w:rsidRDefault="000A129C" w:rsidP="00862326">
            <w:pPr>
              <w:pStyle w:val="Tabletext"/>
              <w:rPr>
                <w:sz w:val="20"/>
                <w:lang w:val="en-GB" w:eastAsia="ko-KR"/>
              </w:rPr>
            </w:pPr>
            <w:r w:rsidRPr="000A129C">
              <w:rPr>
                <w:sz w:val="20"/>
                <w:lang w:val="en-GB" w:eastAsia="ko-KR"/>
              </w:rPr>
              <w:t>Simulation</w:t>
            </w:r>
          </w:p>
        </w:tc>
      </w:tr>
      <w:tr w:rsidR="000A129C" w:rsidRPr="000A129C" w:rsidTr="000A129C">
        <w:trPr>
          <w:trHeight w:val="283"/>
          <w:jc w:val="center"/>
        </w:trPr>
        <w:tc>
          <w:tcPr>
            <w:tcW w:w="2525" w:type="dxa"/>
            <w:vAlign w:val="center"/>
          </w:tcPr>
          <w:p w:rsidR="000A129C" w:rsidRPr="000A129C" w:rsidRDefault="000A129C" w:rsidP="00862326">
            <w:pPr>
              <w:pStyle w:val="Tabletext"/>
              <w:rPr>
                <w:sz w:val="20"/>
                <w:lang w:val="en-GB" w:eastAsia="ko-KR"/>
              </w:rPr>
            </w:pPr>
            <w:r w:rsidRPr="000A129C">
              <w:rPr>
                <w:sz w:val="20"/>
                <w:lang w:val="en-GB" w:eastAsia="ko-KR"/>
              </w:rPr>
              <w:t>Energy efficiency</w:t>
            </w:r>
          </w:p>
        </w:tc>
        <w:tc>
          <w:tcPr>
            <w:tcW w:w="2523" w:type="dxa"/>
            <w:vAlign w:val="center"/>
          </w:tcPr>
          <w:p w:rsidR="000A129C" w:rsidRPr="000A129C" w:rsidRDefault="000A129C" w:rsidP="00862326">
            <w:pPr>
              <w:pStyle w:val="Tabletext"/>
              <w:rPr>
                <w:sz w:val="20"/>
                <w:lang w:val="en-GB" w:eastAsia="ko-KR"/>
              </w:rPr>
            </w:pPr>
            <w:r w:rsidRPr="000A129C">
              <w:rPr>
                <w:sz w:val="20"/>
                <w:lang w:val="en-GB" w:eastAsia="ko-KR"/>
              </w:rPr>
              <w:t>Inspection</w:t>
            </w:r>
          </w:p>
        </w:tc>
      </w:tr>
      <w:tr w:rsidR="000A129C" w:rsidRPr="000A129C" w:rsidTr="000A129C">
        <w:trPr>
          <w:trHeight w:val="283"/>
          <w:jc w:val="center"/>
        </w:trPr>
        <w:tc>
          <w:tcPr>
            <w:tcW w:w="2525" w:type="dxa"/>
            <w:vAlign w:val="center"/>
          </w:tcPr>
          <w:p w:rsidR="000A129C" w:rsidRPr="000A129C" w:rsidRDefault="000A129C" w:rsidP="00862326">
            <w:pPr>
              <w:pStyle w:val="Tabletext"/>
              <w:rPr>
                <w:sz w:val="20"/>
                <w:lang w:val="en-GB" w:eastAsia="ko-KR"/>
              </w:rPr>
            </w:pPr>
            <w:r w:rsidRPr="000A129C">
              <w:rPr>
                <w:sz w:val="20"/>
                <w:lang w:val="en-GB" w:eastAsia="ko-KR"/>
              </w:rPr>
              <w:t>Reliability</w:t>
            </w:r>
          </w:p>
        </w:tc>
        <w:tc>
          <w:tcPr>
            <w:tcW w:w="2523" w:type="dxa"/>
            <w:vAlign w:val="center"/>
          </w:tcPr>
          <w:p w:rsidR="000A129C" w:rsidRPr="000A129C" w:rsidRDefault="000A129C" w:rsidP="00862326">
            <w:pPr>
              <w:pStyle w:val="Tabletext"/>
              <w:rPr>
                <w:sz w:val="20"/>
                <w:lang w:val="en-GB" w:eastAsia="ko-KR"/>
              </w:rPr>
            </w:pPr>
            <w:r w:rsidRPr="000A129C">
              <w:rPr>
                <w:sz w:val="20"/>
                <w:lang w:val="en-GB" w:eastAsia="ko-KR"/>
              </w:rPr>
              <w:t>Simulation</w:t>
            </w:r>
          </w:p>
        </w:tc>
      </w:tr>
      <w:tr w:rsidR="000A129C" w:rsidRPr="000A129C" w:rsidTr="000A129C">
        <w:trPr>
          <w:trHeight w:val="283"/>
          <w:jc w:val="center"/>
        </w:trPr>
        <w:tc>
          <w:tcPr>
            <w:tcW w:w="2525" w:type="dxa"/>
            <w:vAlign w:val="center"/>
          </w:tcPr>
          <w:p w:rsidR="000A129C" w:rsidRPr="000A129C" w:rsidRDefault="000A129C" w:rsidP="00862326">
            <w:pPr>
              <w:pStyle w:val="Tabletext"/>
              <w:rPr>
                <w:sz w:val="20"/>
                <w:lang w:val="en-GB" w:eastAsia="ko-KR"/>
              </w:rPr>
            </w:pPr>
            <w:r w:rsidRPr="000A129C">
              <w:rPr>
                <w:sz w:val="20"/>
                <w:lang w:val="en-GB" w:eastAsia="ko-KR"/>
              </w:rPr>
              <w:t>Mobility</w:t>
            </w:r>
          </w:p>
        </w:tc>
        <w:tc>
          <w:tcPr>
            <w:tcW w:w="2523" w:type="dxa"/>
            <w:vAlign w:val="center"/>
          </w:tcPr>
          <w:p w:rsidR="000A129C" w:rsidRPr="000A129C" w:rsidRDefault="000A129C" w:rsidP="00862326">
            <w:pPr>
              <w:pStyle w:val="Tabletext"/>
              <w:rPr>
                <w:sz w:val="20"/>
                <w:lang w:val="en-GB" w:eastAsia="ko-KR"/>
              </w:rPr>
            </w:pPr>
            <w:r w:rsidRPr="000A129C">
              <w:rPr>
                <w:sz w:val="20"/>
                <w:lang w:val="en-GB" w:eastAsia="ko-KR"/>
              </w:rPr>
              <w:t>Simulation</w:t>
            </w:r>
          </w:p>
        </w:tc>
      </w:tr>
      <w:tr w:rsidR="000A129C" w:rsidRPr="000A129C" w:rsidTr="000A129C">
        <w:trPr>
          <w:trHeight w:val="283"/>
          <w:jc w:val="center"/>
        </w:trPr>
        <w:tc>
          <w:tcPr>
            <w:tcW w:w="2525" w:type="dxa"/>
            <w:vAlign w:val="center"/>
          </w:tcPr>
          <w:p w:rsidR="000A129C" w:rsidRPr="000A129C" w:rsidRDefault="000A129C" w:rsidP="00862326">
            <w:pPr>
              <w:pStyle w:val="Tabletext"/>
              <w:rPr>
                <w:sz w:val="20"/>
                <w:lang w:val="en-GB" w:eastAsia="ko-KR"/>
              </w:rPr>
            </w:pPr>
            <w:r w:rsidRPr="000A129C">
              <w:rPr>
                <w:sz w:val="20"/>
                <w:lang w:val="en-GB" w:eastAsia="ko-KR"/>
              </w:rPr>
              <w:t>Mobility interruption time</w:t>
            </w:r>
          </w:p>
        </w:tc>
        <w:tc>
          <w:tcPr>
            <w:tcW w:w="2523" w:type="dxa"/>
            <w:vAlign w:val="center"/>
          </w:tcPr>
          <w:p w:rsidR="000A129C" w:rsidRPr="000A129C" w:rsidRDefault="000A129C" w:rsidP="00862326">
            <w:pPr>
              <w:pStyle w:val="Tabletext"/>
              <w:rPr>
                <w:sz w:val="20"/>
                <w:lang w:val="en-GB" w:eastAsia="ko-KR"/>
              </w:rPr>
            </w:pPr>
            <w:r w:rsidRPr="000A129C">
              <w:rPr>
                <w:sz w:val="20"/>
                <w:lang w:val="en-GB" w:eastAsia="ko-KR"/>
              </w:rPr>
              <w:t>Analytical</w:t>
            </w:r>
          </w:p>
        </w:tc>
      </w:tr>
      <w:tr w:rsidR="000A129C" w:rsidRPr="000A129C" w:rsidTr="000A129C">
        <w:trPr>
          <w:trHeight w:val="283"/>
          <w:jc w:val="center"/>
        </w:trPr>
        <w:tc>
          <w:tcPr>
            <w:tcW w:w="2525" w:type="dxa"/>
            <w:vAlign w:val="center"/>
          </w:tcPr>
          <w:p w:rsidR="000A129C" w:rsidRPr="000A129C" w:rsidRDefault="000A129C" w:rsidP="00862326">
            <w:pPr>
              <w:pStyle w:val="Tabletext"/>
              <w:rPr>
                <w:sz w:val="20"/>
                <w:lang w:val="en-GB" w:eastAsia="ko-KR"/>
              </w:rPr>
            </w:pPr>
            <w:r w:rsidRPr="000A129C">
              <w:rPr>
                <w:sz w:val="20"/>
                <w:lang w:val="en-GB" w:eastAsia="ko-KR"/>
              </w:rPr>
              <w:t>Bandwidth</w:t>
            </w:r>
          </w:p>
        </w:tc>
        <w:tc>
          <w:tcPr>
            <w:tcW w:w="2523" w:type="dxa"/>
            <w:vAlign w:val="center"/>
          </w:tcPr>
          <w:p w:rsidR="000A129C" w:rsidRPr="000A129C" w:rsidRDefault="000A129C" w:rsidP="00862326">
            <w:pPr>
              <w:pStyle w:val="Tabletext"/>
              <w:rPr>
                <w:sz w:val="20"/>
                <w:lang w:val="en-GB" w:eastAsia="ko-KR"/>
              </w:rPr>
            </w:pPr>
            <w:r w:rsidRPr="000A129C">
              <w:rPr>
                <w:sz w:val="20"/>
                <w:lang w:val="en-GB" w:eastAsia="ko-KR"/>
              </w:rPr>
              <w:t>Inspection</w:t>
            </w:r>
          </w:p>
        </w:tc>
      </w:tr>
    </w:tbl>
    <w:p w:rsidR="009F3344" w:rsidRDefault="009F3344" w:rsidP="009F3344">
      <w:pPr>
        <w:rPr>
          <w:b/>
          <w:kern w:val="2"/>
          <w:sz w:val="20"/>
          <w:szCs w:val="20"/>
          <w:lang w:eastAsia="zh-CN"/>
        </w:rPr>
      </w:pPr>
    </w:p>
    <w:p w:rsidR="009F3344" w:rsidRDefault="009F3344" w:rsidP="009F3344">
      <w:pPr>
        <w:rPr>
          <w:b/>
          <w:kern w:val="2"/>
          <w:sz w:val="20"/>
          <w:szCs w:val="20"/>
          <w:lang w:eastAsia="zh-CN"/>
        </w:rPr>
      </w:pPr>
      <w:bookmarkStart w:id="7" w:name="OLE_LINK12"/>
      <w:bookmarkStart w:id="8" w:name="OLE_LINK13"/>
      <w:r w:rsidRPr="005430FA">
        <w:rPr>
          <w:rFonts w:hint="eastAsia"/>
          <w:b/>
          <w:kern w:val="2"/>
          <w:sz w:val="20"/>
          <w:szCs w:val="20"/>
          <w:lang w:eastAsia="zh-CN"/>
        </w:rPr>
        <w:t xml:space="preserve">Proposal </w:t>
      </w:r>
      <w:r>
        <w:rPr>
          <w:rFonts w:hint="eastAsia"/>
          <w:b/>
          <w:kern w:val="2"/>
          <w:sz w:val="20"/>
          <w:szCs w:val="20"/>
          <w:lang w:eastAsia="zh-CN"/>
        </w:rPr>
        <w:t>3</w:t>
      </w:r>
      <w:r w:rsidRPr="005430FA">
        <w:rPr>
          <w:rFonts w:hint="eastAsia"/>
          <w:b/>
          <w:kern w:val="2"/>
          <w:sz w:val="20"/>
          <w:szCs w:val="20"/>
          <w:lang w:eastAsia="zh-CN"/>
        </w:rPr>
        <w:t xml:space="preserve">: </w:t>
      </w:r>
      <w:r w:rsidR="00894122">
        <w:rPr>
          <w:rFonts w:hint="eastAsia"/>
          <w:b/>
          <w:kern w:val="2"/>
          <w:sz w:val="20"/>
          <w:szCs w:val="20"/>
          <w:lang w:eastAsia="zh-CN"/>
        </w:rPr>
        <w:t>Suppo</w:t>
      </w:r>
      <w:r w:rsidR="007128D2">
        <w:rPr>
          <w:rFonts w:hint="eastAsia"/>
          <w:b/>
          <w:kern w:val="2"/>
          <w:sz w:val="20"/>
          <w:szCs w:val="20"/>
          <w:lang w:eastAsia="zh-CN"/>
        </w:rPr>
        <w:t>rt</w:t>
      </w:r>
      <w:r w:rsidR="00894122">
        <w:rPr>
          <w:rFonts w:hint="eastAsia"/>
          <w:b/>
          <w:kern w:val="2"/>
          <w:sz w:val="20"/>
          <w:szCs w:val="20"/>
          <w:lang w:eastAsia="zh-CN"/>
        </w:rPr>
        <w:t xml:space="preserve"> the </w:t>
      </w:r>
      <w:r w:rsidR="00894122">
        <w:rPr>
          <w:b/>
          <w:kern w:val="2"/>
          <w:sz w:val="20"/>
          <w:szCs w:val="20"/>
          <w:lang w:eastAsia="zh-CN"/>
        </w:rPr>
        <w:t>assessment</w:t>
      </w:r>
      <w:r w:rsidR="00894122">
        <w:rPr>
          <w:rFonts w:hint="eastAsia"/>
          <w:b/>
          <w:kern w:val="2"/>
          <w:sz w:val="20"/>
          <w:szCs w:val="20"/>
          <w:lang w:eastAsia="zh-CN"/>
        </w:rPr>
        <w:t xml:space="preserve"> methods mentioned in Report ITU-R M.2514 </w:t>
      </w:r>
      <w:r>
        <w:rPr>
          <w:rFonts w:hint="eastAsia"/>
          <w:b/>
          <w:kern w:val="2"/>
          <w:sz w:val="20"/>
          <w:szCs w:val="20"/>
          <w:lang w:eastAsia="zh-CN"/>
        </w:rPr>
        <w:t>as baseline.</w:t>
      </w:r>
    </w:p>
    <w:bookmarkEnd w:id="7"/>
    <w:bookmarkEnd w:id="8"/>
    <w:p w:rsidR="00C34EA5" w:rsidRPr="00894122" w:rsidRDefault="00C34EA5" w:rsidP="00616E05">
      <w:pPr>
        <w:rPr>
          <w:sz w:val="20"/>
          <w:szCs w:val="20"/>
          <w:lang w:eastAsia="zh-CN"/>
        </w:rPr>
      </w:pPr>
    </w:p>
    <w:p w:rsidR="001C5D65" w:rsidRDefault="0051754C" w:rsidP="001C5D65">
      <w:pPr>
        <w:pStyle w:val="1"/>
      </w:pPr>
      <w:r>
        <w:t>Conclusion</w:t>
      </w:r>
    </w:p>
    <w:p w:rsidR="009F2EF9" w:rsidRDefault="001C5D65" w:rsidP="009F2EF9">
      <w:pPr>
        <w:rPr>
          <w:noProof/>
          <w:sz w:val="20"/>
          <w:szCs w:val="20"/>
          <w:lang w:eastAsia="zh-CN"/>
        </w:rPr>
      </w:pPr>
      <w:r w:rsidRPr="005430FA">
        <w:rPr>
          <w:noProof/>
          <w:sz w:val="20"/>
          <w:szCs w:val="20"/>
          <w:lang w:eastAsia="zh-CN"/>
        </w:rPr>
        <w:t xml:space="preserve">In this contribution, </w:t>
      </w:r>
      <w:r w:rsidR="009A40F9">
        <w:rPr>
          <w:rFonts w:hint="eastAsia"/>
          <w:noProof/>
          <w:sz w:val="20"/>
          <w:szCs w:val="20"/>
          <w:lang w:eastAsia="zh-CN"/>
        </w:rPr>
        <w:t xml:space="preserve">the </w:t>
      </w:r>
      <w:r w:rsidR="00894122">
        <w:rPr>
          <w:rFonts w:hint="eastAsia"/>
          <w:noProof/>
          <w:sz w:val="20"/>
          <w:szCs w:val="20"/>
          <w:lang w:eastAsia="zh-CN"/>
        </w:rPr>
        <w:t>evaluation methodolgy of IMT-2020 SRI technolgoy has been discussed.</w:t>
      </w:r>
      <w:r w:rsidR="00752443">
        <w:rPr>
          <w:rFonts w:hint="eastAsia"/>
          <w:noProof/>
          <w:sz w:val="20"/>
          <w:szCs w:val="20"/>
          <w:lang w:eastAsia="zh-CN"/>
        </w:rPr>
        <w:t xml:space="preserve"> </w:t>
      </w:r>
      <w:r w:rsidR="00E3773C" w:rsidRPr="005430FA">
        <w:rPr>
          <w:noProof/>
          <w:sz w:val="20"/>
          <w:szCs w:val="20"/>
          <w:lang w:eastAsia="zh-CN"/>
        </w:rPr>
        <w:t>A</w:t>
      </w:r>
      <w:r w:rsidR="00E3773C" w:rsidRPr="005430FA">
        <w:rPr>
          <w:rFonts w:hint="eastAsia"/>
          <w:noProof/>
          <w:sz w:val="20"/>
          <w:szCs w:val="20"/>
          <w:lang w:eastAsia="zh-CN"/>
        </w:rPr>
        <w:t xml:space="preserve"> few of </w:t>
      </w:r>
      <w:r w:rsidR="00F55E1B" w:rsidRPr="005430FA">
        <w:rPr>
          <w:rFonts w:hint="eastAsia"/>
          <w:noProof/>
          <w:sz w:val="20"/>
          <w:szCs w:val="20"/>
          <w:lang w:eastAsia="zh-CN"/>
        </w:rPr>
        <w:t xml:space="preserve">observations and </w:t>
      </w:r>
      <w:r w:rsidR="00E3773C" w:rsidRPr="005430FA">
        <w:rPr>
          <w:rFonts w:hint="eastAsia"/>
          <w:noProof/>
          <w:sz w:val="20"/>
          <w:szCs w:val="20"/>
          <w:lang w:eastAsia="zh-CN"/>
        </w:rPr>
        <w:t>proposals are made as follows:</w:t>
      </w:r>
    </w:p>
    <w:p w:rsidR="00894122" w:rsidRDefault="00894122" w:rsidP="00894122">
      <w:pPr>
        <w:rPr>
          <w:sz w:val="20"/>
          <w:szCs w:val="20"/>
          <w:lang w:eastAsia="zh-CN"/>
        </w:rPr>
      </w:pPr>
      <w:r>
        <w:rPr>
          <w:rFonts w:hint="eastAsia"/>
          <w:b/>
          <w:kern w:val="2"/>
          <w:sz w:val="20"/>
          <w:szCs w:val="20"/>
          <w:lang w:eastAsia="zh-CN"/>
        </w:rPr>
        <w:t>Observation</w:t>
      </w:r>
      <w:r w:rsidRPr="005430FA">
        <w:rPr>
          <w:rFonts w:hint="eastAsia"/>
          <w:b/>
          <w:kern w:val="2"/>
          <w:sz w:val="20"/>
          <w:szCs w:val="20"/>
          <w:lang w:eastAsia="zh-CN"/>
        </w:rPr>
        <w:t xml:space="preserve"> </w:t>
      </w:r>
      <w:r>
        <w:rPr>
          <w:rFonts w:hint="eastAsia"/>
          <w:b/>
          <w:kern w:val="2"/>
          <w:sz w:val="20"/>
          <w:szCs w:val="20"/>
          <w:lang w:eastAsia="zh-CN"/>
        </w:rPr>
        <w:t>1</w:t>
      </w:r>
      <w:r w:rsidRPr="005430FA">
        <w:rPr>
          <w:rFonts w:hint="eastAsia"/>
          <w:b/>
          <w:kern w:val="2"/>
          <w:sz w:val="20"/>
          <w:szCs w:val="20"/>
          <w:lang w:eastAsia="zh-CN"/>
        </w:rPr>
        <w:t xml:space="preserve">: </w:t>
      </w:r>
      <w:r>
        <w:rPr>
          <w:rFonts w:hint="eastAsia"/>
          <w:b/>
          <w:kern w:val="2"/>
          <w:sz w:val="20"/>
          <w:szCs w:val="20"/>
          <w:lang w:eastAsia="zh-CN"/>
        </w:rPr>
        <w:t xml:space="preserve">As </w:t>
      </w:r>
      <w:r>
        <w:rPr>
          <w:b/>
          <w:kern w:val="2"/>
          <w:sz w:val="20"/>
          <w:szCs w:val="20"/>
          <w:lang w:eastAsia="zh-CN"/>
        </w:rPr>
        <w:t>analyzed</w:t>
      </w:r>
      <w:r>
        <w:rPr>
          <w:rFonts w:hint="eastAsia"/>
          <w:b/>
          <w:kern w:val="2"/>
          <w:sz w:val="20"/>
          <w:szCs w:val="20"/>
          <w:lang w:eastAsia="zh-CN"/>
        </w:rPr>
        <w:t xml:space="preserve"> in NTN, the CDL and TDL model are proper to evaluation of S band, and the </w:t>
      </w:r>
      <w:r>
        <w:rPr>
          <w:b/>
          <w:kern w:val="2"/>
          <w:sz w:val="20"/>
          <w:szCs w:val="20"/>
          <w:lang w:eastAsia="zh-CN"/>
        </w:rPr>
        <w:t>flat</w:t>
      </w:r>
      <w:r>
        <w:rPr>
          <w:rFonts w:hint="eastAsia"/>
          <w:b/>
          <w:kern w:val="2"/>
          <w:sz w:val="20"/>
          <w:szCs w:val="20"/>
          <w:lang w:eastAsia="zh-CN"/>
        </w:rPr>
        <w:t xml:space="preserve"> fading model is prefer to </w:t>
      </w:r>
      <w:proofErr w:type="spellStart"/>
      <w:r>
        <w:rPr>
          <w:rFonts w:hint="eastAsia"/>
          <w:b/>
          <w:kern w:val="2"/>
          <w:sz w:val="20"/>
          <w:szCs w:val="20"/>
          <w:lang w:eastAsia="zh-CN"/>
        </w:rPr>
        <w:t>Ka</w:t>
      </w:r>
      <w:proofErr w:type="spellEnd"/>
      <w:r>
        <w:rPr>
          <w:rFonts w:hint="eastAsia"/>
          <w:b/>
          <w:kern w:val="2"/>
          <w:sz w:val="20"/>
          <w:szCs w:val="20"/>
          <w:lang w:eastAsia="zh-CN"/>
        </w:rPr>
        <w:t xml:space="preserve"> band.</w:t>
      </w:r>
    </w:p>
    <w:p w:rsidR="00D47078" w:rsidRDefault="00D47078" w:rsidP="00D47078">
      <w:pPr>
        <w:rPr>
          <w:b/>
          <w:sz w:val="20"/>
          <w:szCs w:val="20"/>
          <w:lang w:eastAsia="zh-CN"/>
        </w:rPr>
      </w:pPr>
    </w:p>
    <w:p w:rsidR="00D47078" w:rsidRDefault="00D47078" w:rsidP="00D47078">
      <w:pPr>
        <w:rPr>
          <w:b/>
          <w:kern w:val="2"/>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1</w:t>
      </w:r>
      <w:r w:rsidRPr="005430FA">
        <w:rPr>
          <w:rFonts w:hint="eastAsia"/>
          <w:b/>
          <w:kern w:val="2"/>
          <w:sz w:val="20"/>
          <w:szCs w:val="20"/>
          <w:lang w:eastAsia="zh-CN"/>
        </w:rPr>
        <w:t xml:space="preserve">: </w:t>
      </w:r>
      <w:r>
        <w:rPr>
          <w:rFonts w:hint="eastAsia"/>
          <w:b/>
          <w:kern w:val="2"/>
          <w:sz w:val="20"/>
          <w:szCs w:val="20"/>
          <w:lang w:eastAsia="zh-CN"/>
        </w:rPr>
        <w:t xml:space="preserve">For test environment and evaluation configurations, the </w:t>
      </w:r>
      <w:r>
        <w:rPr>
          <w:b/>
          <w:kern w:val="2"/>
          <w:sz w:val="20"/>
          <w:szCs w:val="20"/>
          <w:lang w:eastAsia="zh-CN"/>
        </w:rPr>
        <w:t>following</w:t>
      </w:r>
      <w:r>
        <w:rPr>
          <w:rFonts w:hint="eastAsia"/>
          <w:b/>
          <w:kern w:val="2"/>
          <w:sz w:val="20"/>
          <w:szCs w:val="20"/>
          <w:lang w:eastAsia="zh-CN"/>
        </w:rPr>
        <w:t xml:space="preserve"> should be considered in evaluation of IMT-2020 SRI.</w:t>
      </w:r>
    </w:p>
    <w:p w:rsidR="00D47078" w:rsidRPr="00EE0CCB" w:rsidRDefault="00D47078" w:rsidP="00D47078">
      <w:pPr>
        <w:pStyle w:val="a5"/>
        <w:numPr>
          <w:ilvl w:val="0"/>
          <w:numId w:val="50"/>
        </w:numPr>
        <w:ind w:left="0" w:firstLine="402"/>
        <w:rPr>
          <w:b/>
          <w:kern w:val="2"/>
          <w:sz w:val="20"/>
          <w:szCs w:val="20"/>
          <w:lang w:eastAsia="zh-CN"/>
        </w:rPr>
      </w:pPr>
      <w:r w:rsidRPr="00EE0CCB">
        <w:rPr>
          <w:b/>
          <w:kern w:val="2"/>
          <w:sz w:val="20"/>
          <w:szCs w:val="20"/>
          <w:lang w:eastAsia="zh-CN"/>
        </w:rPr>
        <w:t>A</w:t>
      </w:r>
      <w:r w:rsidRPr="00EE0CCB">
        <w:rPr>
          <w:rFonts w:hint="eastAsia"/>
          <w:b/>
          <w:kern w:val="2"/>
          <w:sz w:val="20"/>
          <w:szCs w:val="20"/>
          <w:lang w:eastAsia="zh-CN"/>
        </w:rPr>
        <w:t xml:space="preserve"> Rural test environment;</w:t>
      </w:r>
    </w:p>
    <w:p w:rsidR="00D47078" w:rsidRPr="00EE0CCB" w:rsidRDefault="00D47078" w:rsidP="00D47078">
      <w:pPr>
        <w:pStyle w:val="a5"/>
        <w:numPr>
          <w:ilvl w:val="0"/>
          <w:numId w:val="50"/>
        </w:numPr>
        <w:ind w:left="0" w:firstLine="402"/>
        <w:rPr>
          <w:b/>
          <w:kern w:val="2"/>
          <w:sz w:val="20"/>
          <w:szCs w:val="20"/>
          <w:lang w:eastAsia="zh-CN"/>
        </w:rPr>
      </w:pPr>
      <w:r w:rsidRPr="00EE0CCB">
        <w:rPr>
          <w:rFonts w:hint="eastAsia"/>
          <w:b/>
          <w:kern w:val="2"/>
          <w:sz w:val="20"/>
          <w:szCs w:val="20"/>
          <w:lang w:eastAsia="zh-CN"/>
        </w:rPr>
        <w:t>The GEO and LEO orbit</w:t>
      </w:r>
      <w:r>
        <w:rPr>
          <w:rFonts w:hint="eastAsia"/>
          <w:b/>
          <w:kern w:val="2"/>
          <w:sz w:val="20"/>
          <w:szCs w:val="20"/>
          <w:lang w:eastAsia="zh-CN"/>
        </w:rPr>
        <w:t>;</w:t>
      </w:r>
    </w:p>
    <w:p w:rsidR="00D47078" w:rsidRPr="00EE0CCB" w:rsidRDefault="00D47078" w:rsidP="00D47078">
      <w:pPr>
        <w:pStyle w:val="a5"/>
        <w:numPr>
          <w:ilvl w:val="0"/>
          <w:numId w:val="50"/>
        </w:numPr>
        <w:ind w:left="0" w:firstLine="402"/>
        <w:rPr>
          <w:b/>
          <w:kern w:val="2"/>
          <w:sz w:val="20"/>
          <w:szCs w:val="20"/>
          <w:lang w:eastAsia="zh-CN"/>
        </w:rPr>
      </w:pPr>
      <w:r w:rsidRPr="00EE0CCB">
        <w:rPr>
          <w:b/>
          <w:kern w:val="2"/>
          <w:sz w:val="20"/>
          <w:szCs w:val="20"/>
          <w:lang w:eastAsia="zh-CN"/>
        </w:rPr>
        <w:t>T</w:t>
      </w:r>
      <w:r w:rsidRPr="00EE0CCB">
        <w:rPr>
          <w:rFonts w:hint="eastAsia"/>
          <w:b/>
          <w:kern w:val="2"/>
          <w:sz w:val="20"/>
          <w:szCs w:val="20"/>
          <w:lang w:eastAsia="zh-CN"/>
        </w:rPr>
        <w:t>he handheld, MTD</w:t>
      </w:r>
      <w:r>
        <w:rPr>
          <w:rFonts w:hint="eastAsia"/>
          <w:b/>
          <w:kern w:val="2"/>
          <w:sz w:val="20"/>
          <w:szCs w:val="20"/>
          <w:lang w:eastAsia="zh-CN"/>
        </w:rPr>
        <w:t xml:space="preserve"> (IOT)</w:t>
      </w:r>
      <w:r w:rsidRPr="00EE0CCB">
        <w:rPr>
          <w:rFonts w:hint="eastAsia"/>
          <w:b/>
          <w:kern w:val="2"/>
          <w:sz w:val="20"/>
          <w:szCs w:val="20"/>
          <w:lang w:eastAsia="zh-CN"/>
        </w:rPr>
        <w:t xml:space="preserve"> and directional terminal</w:t>
      </w:r>
      <w:r>
        <w:rPr>
          <w:rFonts w:hint="eastAsia"/>
          <w:b/>
          <w:kern w:val="2"/>
          <w:sz w:val="20"/>
          <w:szCs w:val="20"/>
          <w:lang w:eastAsia="zh-CN"/>
        </w:rPr>
        <w:t>s</w:t>
      </w:r>
      <w:r w:rsidRPr="00EE0CCB">
        <w:rPr>
          <w:rFonts w:hint="eastAsia"/>
          <w:b/>
          <w:kern w:val="2"/>
          <w:sz w:val="20"/>
          <w:szCs w:val="20"/>
          <w:lang w:eastAsia="zh-CN"/>
        </w:rPr>
        <w:t>.</w:t>
      </w:r>
    </w:p>
    <w:p w:rsidR="007F33A0" w:rsidRPr="007F33A0" w:rsidRDefault="007F33A0" w:rsidP="007F33A0">
      <w:pPr>
        <w:rPr>
          <w:b/>
          <w:kern w:val="2"/>
          <w:sz w:val="20"/>
          <w:szCs w:val="20"/>
          <w:lang w:eastAsia="zh-CN"/>
        </w:rPr>
      </w:pPr>
      <w:r w:rsidRPr="007F33A0">
        <w:rPr>
          <w:rFonts w:hint="eastAsia"/>
          <w:b/>
          <w:kern w:val="2"/>
          <w:sz w:val="20"/>
          <w:szCs w:val="20"/>
          <w:lang w:eastAsia="zh-CN"/>
        </w:rPr>
        <w:t xml:space="preserve">Proposal 2: For NR NTN evaluation, the parameters of satellites and configurations of </w:t>
      </w:r>
      <w:r w:rsidRPr="007F33A0">
        <w:rPr>
          <w:b/>
          <w:kern w:val="2"/>
          <w:sz w:val="20"/>
          <w:szCs w:val="20"/>
          <w:lang w:eastAsia="zh-CN"/>
        </w:rPr>
        <w:t>terminals</w:t>
      </w:r>
      <w:r w:rsidRPr="007F33A0">
        <w:rPr>
          <w:rFonts w:hint="eastAsia"/>
          <w:b/>
          <w:kern w:val="2"/>
          <w:sz w:val="20"/>
          <w:szCs w:val="20"/>
          <w:lang w:eastAsia="zh-CN"/>
        </w:rPr>
        <w:t xml:space="preserve"> </w:t>
      </w:r>
      <w:r w:rsidRPr="007F33A0">
        <w:rPr>
          <w:b/>
          <w:kern w:val="2"/>
          <w:sz w:val="20"/>
          <w:szCs w:val="20"/>
          <w:lang w:eastAsia="zh-CN"/>
        </w:rPr>
        <w:t>described</w:t>
      </w:r>
      <w:r w:rsidRPr="007F33A0">
        <w:rPr>
          <w:rFonts w:hint="eastAsia"/>
          <w:b/>
          <w:kern w:val="2"/>
          <w:sz w:val="20"/>
          <w:szCs w:val="20"/>
          <w:lang w:eastAsia="zh-CN"/>
        </w:rPr>
        <w:t xml:space="preserve"> in TR 38.821 should be taken as baseline. </w:t>
      </w:r>
      <w:r w:rsidRPr="007F33A0">
        <w:rPr>
          <w:b/>
          <w:kern w:val="2"/>
          <w:sz w:val="20"/>
          <w:szCs w:val="20"/>
          <w:lang w:eastAsia="zh-CN"/>
        </w:rPr>
        <w:t>A</w:t>
      </w:r>
      <w:r w:rsidRPr="007F33A0">
        <w:rPr>
          <w:rFonts w:hint="eastAsia"/>
          <w:b/>
          <w:kern w:val="2"/>
          <w:sz w:val="20"/>
          <w:szCs w:val="20"/>
          <w:lang w:eastAsia="zh-CN"/>
        </w:rPr>
        <w:t xml:space="preserve">nd for IOT NTN evaluation, the parameters described in TR 36.763 should be treated as baseline. </w:t>
      </w:r>
      <w:r w:rsidRPr="007F33A0">
        <w:rPr>
          <w:b/>
          <w:kern w:val="2"/>
          <w:sz w:val="20"/>
          <w:szCs w:val="20"/>
          <w:lang w:eastAsia="zh-CN"/>
        </w:rPr>
        <w:t>M</w:t>
      </w:r>
      <w:r w:rsidRPr="007F33A0">
        <w:rPr>
          <w:rFonts w:hint="eastAsia"/>
          <w:b/>
          <w:kern w:val="2"/>
          <w:sz w:val="20"/>
          <w:szCs w:val="20"/>
          <w:lang w:eastAsia="zh-CN"/>
        </w:rPr>
        <w:t xml:space="preserve">oreover, Rel-18 NTN features can be </w:t>
      </w:r>
      <w:r w:rsidRPr="007F33A0">
        <w:rPr>
          <w:b/>
          <w:kern w:val="2"/>
          <w:sz w:val="20"/>
          <w:szCs w:val="20"/>
          <w:lang w:eastAsia="zh-CN"/>
        </w:rPr>
        <w:t>evaluated</w:t>
      </w:r>
      <w:r w:rsidRPr="007F33A0">
        <w:rPr>
          <w:rFonts w:hint="eastAsia"/>
          <w:b/>
          <w:kern w:val="2"/>
          <w:sz w:val="20"/>
          <w:szCs w:val="20"/>
          <w:lang w:eastAsia="zh-CN"/>
        </w:rPr>
        <w:t xml:space="preserve"> if necessary. </w:t>
      </w:r>
      <w:bookmarkStart w:id="9" w:name="_GoBack"/>
      <w:bookmarkEnd w:id="9"/>
    </w:p>
    <w:p w:rsidR="00D47078" w:rsidRDefault="00D47078" w:rsidP="00D47078">
      <w:pPr>
        <w:rPr>
          <w:b/>
          <w:kern w:val="2"/>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3</w:t>
      </w:r>
      <w:r w:rsidRPr="005430FA">
        <w:rPr>
          <w:rFonts w:hint="eastAsia"/>
          <w:b/>
          <w:kern w:val="2"/>
          <w:sz w:val="20"/>
          <w:szCs w:val="20"/>
          <w:lang w:eastAsia="zh-CN"/>
        </w:rPr>
        <w:t xml:space="preserve">: </w:t>
      </w:r>
      <w:r>
        <w:rPr>
          <w:rFonts w:hint="eastAsia"/>
          <w:b/>
          <w:kern w:val="2"/>
          <w:sz w:val="20"/>
          <w:szCs w:val="20"/>
          <w:lang w:eastAsia="zh-CN"/>
        </w:rPr>
        <w:t>Suppo</w:t>
      </w:r>
      <w:r w:rsidR="007128D2">
        <w:rPr>
          <w:rFonts w:hint="eastAsia"/>
          <w:b/>
          <w:kern w:val="2"/>
          <w:sz w:val="20"/>
          <w:szCs w:val="20"/>
          <w:lang w:eastAsia="zh-CN"/>
        </w:rPr>
        <w:t>rt</w:t>
      </w:r>
      <w:r>
        <w:rPr>
          <w:rFonts w:hint="eastAsia"/>
          <w:b/>
          <w:kern w:val="2"/>
          <w:sz w:val="20"/>
          <w:szCs w:val="20"/>
          <w:lang w:eastAsia="zh-CN"/>
        </w:rPr>
        <w:t xml:space="preserve"> the </w:t>
      </w:r>
      <w:r>
        <w:rPr>
          <w:b/>
          <w:kern w:val="2"/>
          <w:sz w:val="20"/>
          <w:szCs w:val="20"/>
          <w:lang w:eastAsia="zh-CN"/>
        </w:rPr>
        <w:t>assessment</w:t>
      </w:r>
      <w:r>
        <w:rPr>
          <w:rFonts w:hint="eastAsia"/>
          <w:b/>
          <w:kern w:val="2"/>
          <w:sz w:val="20"/>
          <w:szCs w:val="20"/>
          <w:lang w:eastAsia="zh-CN"/>
        </w:rPr>
        <w:t xml:space="preserve"> methods mentioned in Report ITU-R M.2514 as baseline.</w:t>
      </w:r>
    </w:p>
    <w:p w:rsidR="00A04B3D" w:rsidRPr="00A53DB9" w:rsidRDefault="00A04B3D" w:rsidP="00752443">
      <w:pPr>
        <w:rPr>
          <w:b/>
          <w:kern w:val="2"/>
          <w:sz w:val="20"/>
          <w:szCs w:val="20"/>
          <w:lang w:eastAsia="zh-CN"/>
        </w:rPr>
      </w:pPr>
    </w:p>
    <w:p w:rsidR="00917B7E" w:rsidRDefault="00917B7E" w:rsidP="00917B7E">
      <w:pPr>
        <w:pStyle w:val="1"/>
        <w:rPr>
          <w:lang w:eastAsia="zh-CN"/>
        </w:rPr>
      </w:pPr>
      <w:r>
        <w:rPr>
          <w:rFonts w:hint="eastAsia"/>
          <w:lang w:eastAsia="zh-CN"/>
        </w:rPr>
        <w:t>References</w:t>
      </w:r>
    </w:p>
    <w:p w:rsidR="00917B7E" w:rsidRPr="00210CB8" w:rsidRDefault="00343588" w:rsidP="00917B7E">
      <w:pPr>
        <w:pStyle w:val="a5"/>
        <w:numPr>
          <w:ilvl w:val="0"/>
          <w:numId w:val="2"/>
        </w:numPr>
        <w:ind w:left="357" w:firstLineChars="0" w:hanging="357"/>
        <w:rPr>
          <w:kern w:val="2"/>
          <w:sz w:val="20"/>
          <w:szCs w:val="20"/>
          <w:lang w:eastAsia="zh-CN"/>
        </w:rPr>
      </w:pPr>
      <w:bookmarkStart w:id="10" w:name="_Ref510504022"/>
      <w:bookmarkStart w:id="11" w:name="_Ref510814820"/>
      <w:bookmarkStart w:id="12" w:name="_Ref174151459"/>
      <w:bookmarkStart w:id="13" w:name="_Ref189809556"/>
      <w:r w:rsidRPr="00210CB8">
        <w:rPr>
          <w:rFonts w:hint="eastAsia"/>
          <w:kern w:val="2"/>
          <w:sz w:val="20"/>
          <w:szCs w:val="20"/>
          <w:lang w:eastAsia="zh-CN"/>
        </w:rPr>
        <w:t>RP-2</w:t>
      </w:r>
      <w:r w:rsidR="00FD71A0">
        <w:rPr>
          <w:rFonts w:hint="eastAsia"/>
          <w:kern w:val="2"/>
          <w:sz w:val="20"/>
          <w:szCs w:val="20"/>
          <w:lang w:eastAsia="zh-CN"/>
        </w:rPr>
        <w:t>30736</w:t>
      </w:r>
      <w:r w:rsidRPr="00210CB8">
        <w:rPr>
          <w:rFonts w:hint="eastAsia"/>
          <w:kern w:val="2"/>
          <w:sz w:val="20"/>
          <w:szCs w:val="20"/>
          <w:lang w:eastAsia="zh-CN"/>
        </w:rPr>
        <w:t xml:space="preserve">, </w:t>
      </w:r>
      <w:r w:rsidR="00FD71A0">
        <w:rPr>
          <w:rFonts w:hint="eastAsia"/>
          <w:kern w:val="2"/>
          <w:sz w:val="20"/>
          <w:szCs w:val="20"/>
          <w:lang w:eastAsia="zh-CN"/>
        </w:rPr>
        <w:t xml:space="preserve">Study </w:t>
      </w:r>
      <w:r w:rsidR="00FD71A0" w:rsidRPr="00FD71A0">
        <w:rPr>
          <w:kern w:val="2"/>
          <w:sz w:val="20"/>
          <w:szCs w:val="20"/>
          <w:lang w:eastAsia="zh-CN"/>
        </w:rPr>
        <w:t xml:space="preserve">on Self-Evaluation towards </w:t>
      </w:r>
      <w:bookmarkStart w:id="14" w:name="_Hlk120896877"/>
      <w:r w:rsidR="00FD71A0" w:rsidRPr="00FD71A0">
        <w:rPr>
          <w:kern w:val="2"/>
          <w:sz w:val="20"/>
          <w:szCs w:val="20"/>
          <w:lang w:eastAsia="zh-CN"/>
        </w:rPr>
        <w:t>the 3GPP submission of a</w:t>
      </w:r>
      <w:bookmarkEnd w:id="14"/>
      <w:r w:rsidR="00FD71A0" w:rsidRPr="00FD71A0">
        <w:rPr>
          <w:kern w:val="2"/>
          <w:sz w:val="20"/>
          <w:szCs w:val="20"/>
          <w:lang w:eastAsia="zh-CN"/>
        </w:rPr>
        <w:t>n IMT-2020 Satellite Radio Interface Technology</w:t>
      </w:r>
      <w:r w:rsidRPr="00210CB8">
        <w:rPr>
          <w:rFonts w:hint="eastAsia"/>
          <w:kern w:val="2"/>
          <w:sz w:val="20"/>
          <w:szCs w:val="20"/>
          <w:lang w:eastAsia="zh-CN"/>
        </w:rPr>
        <w:t xml:space="preserve">, </w:t>
      </w:r>
      <w:r w:rsidR="00FD71A0" w:rsidRPr="00FD71A0">
        <w:rPr>
          <w:kern w:val="2"/>
          <w:sz w:val="20"/>
          <w:szCs w:val="20"/>
          <w:lang w:eastAsia="zh-CN"/>
        </w:rPr>
        <w:t xml:space="preserve">Ericsson, Qualcomm, Thales, </w:t>
      </w:r>
      <w:proofErr w:type="spellStart"/>
      <w:r w:rsidR="00FD71A0" w:rsidRPr="00FD71A0">
        <w:rPr>
          <w:kern w:val="2"/>
          <w:sz w:val="20"/>
          <w:szCs w:val="20"/>
          <w:lang w:eastAsia="zh-CN"/>
        </w:rPr>
        <w:t>MediaTek</w:t>
      </w:r>
      <w:proofErr w:type="spellEnd"/>
      <w:r w:rsidR="00FD71A0" w:rsidRPr="00FD71A0">
        <w:rPr>
          <w:kern w:val="2"/>
          <w:sz w:val="20"/>
          <w:szCs w:val="20"/>
          <w:lang w:eastAsia="zh-CN"/>
        </w:rPr>
        <w:t xml:space="preserve"> Inc.</w:t>
      </w:r>
    </w:p>
    <w:p w:rsidR="00451429" w:rsidRPr="00210CB8" w:rsidRDefault="00FD71A0" w:rsidP="00451429">
      <w:pPr>
        <w:pStyle w:val="a5"/>
        <w:numPr>
          <w:ilvl w:val="0"/>
          <w:numId w:val="2"/>
        </w:numPr>
        <w:ind w:left="357" w:firstLineChars="0" w:hanging="357"/>
        <w:rPr>
          <w:noProof/>
          <w:sz w:val="20"/>
          <w:szCs w:val="20"/>
          <w:lang w:eastAsia="zh-CN"/>
        </w:rPr>
      </w:pPr>
      <w:r>
        <w:rPr>
          <w:rFonts w:hint="eastAsia"/>
          <w:kern w:val="2"/>
          <w:sz w:val="20"/>
          <w:szCs w:val="20"/>
          <w:lang w:eastAsia="zh-CN"/>
        </w:rPr>
        <w:t>Report ITU-R M.2514-0</w:t>
      </w:r>
      <w:r w:rsidR="00451429" w:rsidRPr="00210CB8">
        <w:rPr>
          <w:rFonts w:hint="eastAsia"/>
          <w:kern w:val="2"/>
          <w:sz w:val="20"/>
          <w:szCs w:val="20"/>
          <w:lang w:eastAsia="zh-CN"/>
        </w:rPr>
        <w:t>,</w:t>
      </w:r>
      <w:r>
        <w:rPr>
          <w:rFonts w:hint="eastAsia"/>
          <w:kern w:val="2"/>
          <w:sz w:val="20"/>
          <w:szCs w:val="20"/>
          <w:lang w:eastAsia="zh-CN"/>
        </w:rPr>
        <w:t xml:space="preserve"> </w:t>
      </w:r>
      <w:r w:rsidRPr="00FD71A0">
        <w:rPr>
          <w:kern w:val="2"/>
          <w:sz w:val="20"/>
          <w:szCs w:val="20"/>
          <w:lang w:eastAsia="zh-CN"/>
        </w:rPr>
        <w:t>Vision, requirements and evaluation guidelines for satellite radio interface(s) of IMT-2020</w:t>
      </w:r>
      <w:r>
        <w:rPr>
          <w:rFonts w:hint="eastAsia"/>
          <w:kern w:val="2"/>
          <w:sz w:val="20"/>
          <w:szCs w:val="20"/>
          <w:lang w:eastAsia="zh-CN"/>
        </w:rPr>
        <w:t>,</w:t>
      </w:r>
      <w:r w:rsidR="00451429" w:rsidRPr="00210CB8">
        <w:rPr>
          <w:rFonts w:hint="eastAsia"/>
          <w:kern w:val="2"/>
          <w:sz w:val="20"/>
          <w:szCs w:val="20"/>
          <w:lang w:eastAsia="zh-CN"/>
        </w:rPr>
        <w:t xml:space="preserve"> </w:t>
      </w:r>
      <w:r>
        <w:rPr>
          <w:rFonts w:hint="eastAsia"/>
          <w:kern w:val="2"/>
          <w:sz w:val="20"/>
          <w:szCs w:val="20"/>
          <w:lang w:eastAsia="zh-CN"/>
        </w:rPr>
        <w:t>ITU</w:t>
      </w:r>
    </w:p>
    <w:p w:rsidR="00343588" w:rsidRDefault="00F27CD3" w:rsidP="00917B7E">
      <w:pPr>
        <w:pStyle w:val="a5"/>
        <w:numPr>
          <w:ilvl w:val="0"/>
          <w:numId w:val="2"/>
        </w:numPr>
        <w:ind w:left="357" w:firstLineChars="0" w:hanging="357"/>
        <w:rPr>
          <w:kern w:val="2"/>
          <w:sz w:val="20"/>
          <w:szCs w:val="20"/>
          <w:lang w:eastAsia="zh-CN"/>
        </w:rPr>
      </w:pPr>
      <w:r w:rsidRPr="00210CB8">
        <w:rPr>
          <w:rFonts w:hint="eastAsia"/>
          <w:kern w:val="2"/>
          <w:sz w:val="20"/>
          <w:szCs w:val="20"/>
          <w:lang w:eastAsia="zh-CN"/>
        </w:rPr>
        <w:t>TR 38.821, Solutions for NR to support non-terrestrial networks (NTN) (Release 16), 3GPP</w:t>
      </w:r>
    </w:p>
    <w:p w:rsidR="00513350" w:rsidRDefault="00513350" w:rsidP="00513350">
      <w:pPr>
        <w:pStyle w:val="a5"/>
        <w:numPr>
          <w:ilvl w:val="0"/>
          <w:numId w:val="2"/>
        </w:numPr>
        <w:ind w:left="357" w:firstLineChars="0" w:hanging="357"/>
        <w:rPr>
          <w:kern w:val="2"/>
          <w:sz w:val="20"/>
          <w:szCs w:val="20"/>
          <w:lang w:eastAsia="zh-CN"/>
        </w:rPr>
      </w:pPr>
      <w:r>
        <w:rPr>
          <w:rFonts w:hint="eastAsia"/>
          <w:kern w:val="2"/>
          <w:sz w:val="20"/>
          <w:szCs w:val="20"/>
          <w:lang w:eastAsia="zh-CN"/>
        </w:rPr>
        <w:t xml:space="preserve">TR 38.811, </w:t>
      </w:r>
      <w:r w:rsidRPr="00513350">
        <w:rPr>
          <w:rFonts w:hint="eastAsia"/>
          <w:kern w:val="2"/>
          <w:sz w:val="20"/>
          <w:szCs w:val="20"/>
          <w:lang w:eastAsia="zh-CN"/>
        </w:rPr>
        <w:t xml:space="preserve">Study on </w:t>
      </w:r>
      <w:r w:rsidRPr="00513350">
        <w:rPr>
          <w:kern w:val="2"/>
          <w:sz w:val="20"/>
          <w:szCs w:val="20"/>
          <w:lang w:eastAsia="zh-CN"/>
        </w:rPr>
        <w:t xml:space="preserve">New Radio </w:t>
      </w:r>
      <w:r w:rsidRPr="00513350">
        <w:rPr>
          <w:rFonts w:hint="eastAsia"/>
          <w:kern w:val="2"/>
          <w:sz w:val="20"/>
          <w:szCs w:val="20"/>
          <w:lang w:eastAsia="zh-CN"/>
        </w:rPr>
        <w:t xml:space="preserve">(NR) </w:t>
      </w:r>
      <w:r w:rsidRPr="00513350">
        <w:rPr>
          <w:kern w:val="2"/>
          <w:sz w:val="20"/>
          <w:szCs w:val="20"/>
          <w:lang w:eastAsia="zh-CN"/>
        </w:rPr>
        <w:t>to support non-terrestrial networks</w:t>
      </w:r>
      <w:r w:rsidRPr="00513350" w:rsidDel="0019687C">
        <w:rPr>
          <w:kern w:val="2"/>
          <w:sz w:val="20"/>
          <w:szCs w:val="20"/>
          <w:lang w:eastAsia="zh-CN"/>
        </w:rPr>
        <w:t xml:space="preserve"> </w:t>
      </w:r>
      <w:r w:rsidRPr="00513350">
        <w:rPr>
          <w:kern w:val="2"/>
          <w:sz w:val="20"/>
          <w:szCs w:val="20"/>
          <w:lang w:eastAsia="zh-CN"/>
        </w:rPr>
        <w:t>(Release 15)</w:t>
      </w:r>
      <w:r>
        <w:rPr>
          <w:rFonts w:hint="eastAsia"/>
          <w:kern w:val="2"/>
          <w:sz w:val="20"/>
          <w:szCs w:val="20"/>
          <w:lang w:eastAsia="zh-CN"/>
        </w:rPr>
        <w:t>, 3GPP</w:t>
      </w:r>
      <w:bookmarkEnd w:id="10"/>
      <w:bookmarkEnd w:id="11"/>
      <w:bookmarkEnd w:id="12"/>
      <w:bookmarkEnd w:id="13"/>
    </w:p>
    <w:p w:rsidR="0072350F" w:rsidRDefault="0072350F" w:rsidP="00513350">
      <w:pPr>
        <w:pStyle w:val="a5"/>
        <w:numPr>
          <w:ilvl w:val="0"/>
          <w:numId w:val="2"/>
        </w:numPr>
        <w:ind w:left="357" w:firstLineChars="0" w:hanging="357"/>
        <w:rPr>
          <w:kern w:val="2"/>
          <w:sz w:val="20"/>
          <w:szCs w:val="20"/>
          <w:lang w:eastAsia="zh-CN"/>
        </w:rPr>
      </w:pPr>
      <w:r w:rsidRPr="0072350F">
        <w:rPr>
          <w:kern w:val="2"/>
          <w:sz w:val="20"/>
          <w:szCs w:val="20"/>
          <w:lang w:eastAsia="zh-CN"/>
        </w:rPr>
        <w:t>R1-1802551, UE antenna assumption and beam modelling for NTN, Nokia, 3GPP</w:t>
      </w:r>
    </w:p>
    <w:p w:rsidR="00C422AB" w:rsidRPr="00513350" w:rsidRDefault="00C422AB" w:rsidP="00513350">
      <w:pPr>
        <w:pStyle w:val="a5"/>
        <w:numPr>
          <w:ilvl w:val="0"/>
          <w:numId w:val="2"/>
        </w:numPr>
        <w:ind w:left="357" w:firstLineChars="0" w:hanging="357"/>
        <w:rPr>
          <w:kern w:val="2"/>
          <w:sz w:val="20"/>
          <w:szCs w:val="20"/>
          <w:lang w:eastAsia="zh-CN"/>
        </w:rPr>
      </w:pPr>
      <w:r>
        <w:rPr>
          <w:kern w:val="2"/>
          <w:sz w:val="20"/>
          <w:szCs w:val="20"/>
          <w:lang w:eastAsia="zh-CN"/>
        </w:rPr>
        <w:t>TR</w:t>
      </w:r>
      <w:r>
        <w:rPr>
          <w:rFonts w:hint="eastAsia"/>
          <w:kern w:val="2"/>
          <w:sz w:val="20"/>
          <w:szCs w:val="20"/>
          <w:lang w:eastAsia="zh-CN"/>
        </w:rPr>
        <w:t xml:space="preserve"> 36.763, Study on Narrow-band Internet of Things (NB-IOT) / enhanced machine type communication (</w:t>
      </w:r>
      <w:proofErr w:type="spellStart"/>
      <w:r>
        <w:rPr>
          <w:rFonts w:hint="eastAsia"/>
          <w:kern w:val="2"/>
          <w:sz w:val="20"/>
          <w:szCs w:val="20"/>
          <w:lang w:eastAsia="zh-CN"/>
        </w:rPr>
        <w:t>eMTC</w:t>
      </w:r>
      <w:proofErr w:type="spellEnd"/>
      <w:r>
        <w:rPr>
          <w:rFonts w:hint="eastAsia"/>
          <w:kern w:val="2"/>
          <w:sz w:val="20"/>
          <w:szCs w:val="20"/>
          <w:lang w:eastAsia="zh-CN"/>
        </w:rPr>
        <w:t>) support for non-terrestrial networks (NTN) (Release 17), 3GPP</w:t>
      </w:r>
    </w:p>
    <w:sectPr w:rsidR="00C422AB" w:rsidRPr="00513350" w:rsidSect="00D26EE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7622" w:rsidRDefault="00EE7622" w:rsidP="001C5D65">
      <w:pPr>
        <w:spacing w:after="0"/>
      </w:pPr>
      <w:r>
        <w:separator/>
      </w:r>
    </w:p>
  </w:endnote>
  <w:endnote w:type="continuationSeparator" w:id="0">
    <w:p w:rsidR="00EE7622" w:rsidRDefault="00EE7622"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7622" w:rsidRDefault="00EE7622" w:rsidP="001C5D65">
      <w:pPr>
        <w:spacing w:after="0"/>
      </w:pPr>
      <w:r>
        <w:separator/>
      </w:r>
    </w:p>
  </w:footnote>
  <w:footnote w:type="continuationSeparator" w:id="0">
    <w:p w:rsidR="00EE7622" w:rsidRDefault="00EE7622"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B0401"/>
    <w:multiLevelType w:val="hybridMultilevel"/>
    <w:tmpl w:val="1BF4C1B6"/>
    <w:lvl w:ilvl="0" w:tplc="B6D45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41C397C"/>
    <w:multiLevelType w:val="hybridMultilevel"/>
    <w:tmpl w:val="03D0A7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8C078EB"/>
    <w:multiLevelType w:val="hybridMultilevel"/>
    <w:tmpl w:val="5E2C59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DA1228D"/>
    <w:multiLevelType w:val="hybridMultilevel"/>
    <w:tmpl w:val="F2BCD46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B557C1"/>
    <w:multiLevelType w:val="multilevel"/>
    <w:tmpl w:val="FBB4D7E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68E1FD5"/>
    <w:multiLevelType w:val="hybridMultilevel"/>
    <w:tmpl w:val="4D587B80"/>
    <w:lvl w:ilvl="0" w:tplc="F43C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7307604"/>
    <w:multiLevelType w:val="hybridMultilevel"/>
    <w:tmpl w:val="88B60D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F46D91"/>
    <w:multiLevelType w:val="hybridMultilevel"/>
    <w:tmpl w:val="435A4E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23061E4"/>
    <w:multiLevelType w:val="hybridMultilevel"/>
    <w:tmpl w:val="F2BCD46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6101966"/>
    <w:multiLevelType w:val="hybridMultilevel"/>
    <w:tmpl w:val="184EC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ECC3083"/>
    <w:multiLevelType w:val="hybridMultilevel"/>
    <w:tmpl w:val="B70CBC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9972D90"/>
    <w:multiLevelType w:val="multilevel"/>
    <w:tmpl w:val="59972D90"/>
    <w:lvl w:ilvl="0">
      <w:start w:val="5"/>
      <w:numFmt w:val="bullet"/>
      <w:lvlText w:val="-"/>
      <w:lvlJc w:val="left"/>
      <w:pPr>
        <w:ind w:left="1159" w:hanging="360"/>
      </w:pPr>
      <w:rPr>
        <w:rFonts w:ascii="Times New Roman" w:eastAsia="等线"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6">
    <w:nsid w:val="60624F82"/>
    <w:multiLevelType w:val="hybridMultilevel"/>
    <w:tmpl w:val="93AC9410"/>
    <w:lvl w:ilvl="0" w:tplc="26248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6D30843"/>
    <w:multiLevelType w:val="hybridMultilevel"/>
    <w:tmpl w:val="53B25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1784C91"/>
    <w:multiLevelType w:val="hybridMultilevel"/>
    <w:tmpl w:val="296EEE42"/>
    <w:lvl w:ilvl="0" w:tplc="032C12D4">
      <w:start w:val="1"/>
      <w:numFmt w:val="decimal"/>
      <w:lvlText w:val="[%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nsid w:val="745A6133"/>
    <w:multiLevelType w:val="hybridMultilevel"/>
    <w:tmpl w:val="42F889F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5911B10"/>
    <w:multiLevelType w:val="hybridMultilevel"/>
    <w:tmpl w:val="CD164A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6"/>
  </w:num>
  <w:num w:numId="3">
    <w:abstractNumId w:val="13"/>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21"/>
  </w:num>
  <w:num w:numId="7">
    <w:abstractNumId w:val="7"/>
  </w:num>
  <w:num w:numId="8">
    <w:abstractNumId w:val="7"/>
  </w:num>
  <w:num w:numId="9">
    <w:abstractNumId w:val="7"/>
  </w:num>
  <w:num w:numId="10">
    <w:abstractNumId w:val="7"/>
  </w:num>
  <w:num w:numId="11">
    <w:abstractNumId w:val="7"/>
  </w:num>
  <w:num w:numId="12">
    <w:abstractNumId w:val="12"/>
  </w:num>
  <w:num w:numId="13">
    <w:abstractNumId w:val="7"/>
  </w:num>
  <w:num w:numId="14">
    <w:abstractNumId w:val="5"/>
  </w:num>
  <w:num w:numId="15">
    <w:abstractNumId w:val="4"/>
  </w:num>
  <w:num w:numId="16">
    <w:abstractNumId w:val="7"/>
  </w:num>
  <w:num w:numId="17">
    <w:abstractNumId w:val="18"/>
  </w:num>
  <w:num w:numId="18">
    <w:abstractNumId w:val="7"/>
  </w:num>
  <w:num w:numId="19">
    <w:abstractNumId w:val="7"/>
  </w:num>
  <w:num w:numId="20">
    <w:abstractNumId w:val="3"/>
  </w:num>
  <w:num w:numId="21">
    <w:abstractNumId w:val="7"/>
  </w:num>
  <w:num w:numId="22">
    <w:abstractNumId w:val="17"/>
  </w:num>
  <w:num w:numId="23">
    <w:abstractNumId w:val="7"/>
  </w:num>
  <w:num w:numId="24">
    <w:abstractNumId w:val="15"/>
  </w:num>
  <w:num w:numId="25">
    <w:abstractNumId w:val="1"/>
  </w:num>
  <w:num w:numId="26">
    <w:abstractNumId w:val="7"/>
  </w:num>
  <w:num w:numId="27">
    <w:abstractNumId w:val="7"/>
  </w:num>
  <w:num w:numId="28">
    <w:abstractNumId w:val="7"/>
  </w:num>
  <w:num w:numId="29">
    <w:abstractNumId w:val="20"/>
  </w:num>
  <w:num w:numId="30">
    <w:abstractNumId w:val="16"/>
  </w:num>
  <w:num w:numId="31">
    <w:abstractNumId w:val="7"/>
  </w:num>
  <w:num w:numId="32">
    <w:abstractNumId w:val="2"/>
  </w:num>
  <w:num w:numId="33">
    <w:abstractNumId w:val="7"/>
  </w:num>
  <w:num w:numId="34">
    <w:abstractNumId w:val="7"/>
  </w:num>
  <w:num w:numId="35">
    <w:abstractNumId w:val="10"/>
  </w:num>
  <w:num w:numId="36">
    <w:abstractNumId w:val="7"/>
  </w:num>
  <w:num w:numId="37">
    <w:abstractNumId w:val="7"/>
  </w:num>
  <w:num w:numId="38">
    <w:abstractNumId w:val="7"/>
  </w:num>
  <w:num w:numId="39">
    <w:abstractNumId w:val="7"/>
  </w:num>
  <w:num w:numId="40">
    <w:abstractNumId w:val="11"/>
  </w:num>
  <w:num w:numId="41">
    <w:abstractNumId w:val="9"/>
  </w:num>
  <w:num w:numId="42">
    <w:abstractNumId w:val="7"/>
  </w:num>
  <w:num w:numId="43">
    <w:abstractNumId w:val="7"/>
  </w:num>
  <w:num w:numId="44">
    <w:abstractNumId w:val="8"/>
  </w:num>
  <w:num w:numId="45">
    <w:abstractNumId w:val="22"/>
  </w:num>
  <w:num w:numId="46">
    <w:abstractNumId w:val="0"/>
  </w:num>
  <w:num w:numId="47">
    <w:abstractNumId w:val="7"/>
  </w:num>
  <w:num w:numId="48">
    <w:abstractNumId w:val="7"/>
  </w:num>
  <w:num w:numId="49">
    <w:abstractNumId w:val="7"/>
  </w:num>
  <w:num w:numId="50">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1255"/>
    <w:rsid w:val="00001B80"/>
    <w:rsid w:val="0000293F"/>
    <w:rsid w:val="00003D68"/>
    <w:rsid w:val="00003E66"/>
    <w:rsid w:val="00004AC2"/>
    <w:rsid w:val="0000502A"/>
    <w:rsid w:val="00005802"/>
    <w:rsid w:val="000058E7"/>
    <w:rsid w:val="00007985"/>
    <w:rsid w:val="00010BF5"/>
    <w:rsid w:val="00011043"/>
    <w:rsid w:val="0001277B"/>
    <w:rsid w:val="0001364C"/>
    <w:rsid w:val="00013EDA"/>
    <w:rsid w:val="00014B76"/>
    <w:rsid w:val="00014C52"/>
    <w:rsid w:val="00014F84"/>
    <w:rsid w:val="00015FAE"/>
    <w:rsid w:val="0001773C"/>
    <w:rsid w:val="000204F6"/>
    <w:rsid w:val="0002073A"/>
    <w:rsid w:val="0002093A"/>
    <w:rsid w:val="00020B25"/>
    <w:rsid w:val="00021D27"/>
    <w:rsid w:val="00021E4A"/>
    <w:rsid w:val="00022399"/>
    <w:rsid w:val="0002260D"/>
    <w:rsid w:val="0002330C"/>
    <w:rsid w:val="00023AD8"/>
    <w:rsid w:val="000245E2"/>
    <w:rsid w:val="0002522C"/>
    <w:rsid w:val="00025C99"/>
    <w:rsid w:val="00026103"/>
    <w:rsid w:val="0002788A"/>
    <w:rsid w:val="00030075"/>
    <w:rsid w:val="000321E1"/>
    <w:rsid w:val="00032F90"/>
    <w:rsid w:val="000330B2"/>
    <w:rsid w:val="00033377"/>
    <w:rsid w:val="00035B57"/>
    <w:rsid w:val="00036140"/>
    <w:rsid w:val="00036744"/>
    <w:rsid w:val="00036979"/>
    <w:rsid w:val="00036B14"/>
    <w:rsid w:val="00037565"/>
    <w:rsid w:val="00040D58"/>
    <w:rsid w:val="000414B6"/>
    <w:rsid w:val="000422D3"/>
    <w:rsid w:val="00042707"/>
    <w:rsid w:val="0004281C"/>
    <w:rsid w:val="000429A5"/>
    <w:rsid w:val="0004307B"/>
    <w:rsid w:val="00043629"/>
    <w:rsid w:val="00044A58"/>
    <w:rsid w:val="000452CB"/>
    <w:rsid w:val="00045689"/>
    <w:rsid w:val="00046438"/>
    <w:rsid w:val="00046B18"/>
    <w:rsid w:val="00046C78"/>
    <w:rsid w:val="0004705C"/>
    <w:rsid w:val="0004781E"/>
    <w:rsid w:val="000479DD"/>
    <w:rsid w:val="000512FA"/>
    <w:rsid w:val="00052B41"/>
    <w:rsid w:val="00053213"/>
    <w:rsid w:val="000545B6"/>
    <w:rsid w:val="000549BD"/>
    <w:rsid w:val="00055CD7"/>
    <w:rsid w:val="0005607D"/>
    <w:rsid w:val="0005696D"/>
    <w:rsid w:val="000574B3"/>
    <w:rsid w:val="00057FED"/>
    <w:rsid w:val="000616D8"/>
    <w:rsid w:val="00062B52"/>
    <w:rsid w:val="00065496"/>
    <w:rsid w:val="00065B9B"/>
    <w:rsid w:val="00066F59"/>
    <w:rsid w:val="000708AF"/>
    <w:rsid w:val="0007129E"/>
    <w:rsid w:val="00071883"/>
    <w:rsid w:val="0007388A"/>
    <w:rsid w:val="0007414F"/>
    <w:rsid w:val="0007589F"/>
    <w:rsid w:val="00075ACA"/>
    <w:rsid w:val="000765C6"/>
    <w:rsid w:val="00076D5A"/>
    <w:rsid w:val="00077C54"/>
    <w:rsid w:val="000800BC"/>
    <w:rsid w:val="00080C89"/>
    <w:rsid w:val="00082D31"/>
    <w:rsid w:val="00085B81"/>
    <w:rsid w:val="00085D10"/>
    <w:rsid w:val="00086D34"/>
    <w:rsid w:val="000906D3"/>
    <w:rsid w:val="0009091D"/>
    <w:rsid w:val="00090FD6"/>
    <w:rsid w:val="00091538"/>
    <w:rsid w:val="00094154"/>
    <w:rsid w:val="00094315"/>
    <w:rsid w:val="0009434E"/>
    <w:rsid w:val="00096631"/>
    <w:rsid w:val="00097499"/>
    <w:rsid w:val="000976C2"/>
    <w:rsid w:val="000A0492"/>
    <w:rsid w:val="000A097B"/>
    <w:rsid w:val="000A0AF1"/>
    <w:rsid w:val="000A0BB9"/>
    <w:rsid w:val="000A129C"/>
    <w:rsid w:val="000A312F"/>
    <w:rsid w:val="000A327C"/>
    <w:rsid w:val="000A4EC4"/>
    <w:rsid w:val="000A69C9"/>
    <w:rsid w:val="000A6DA8"/>
    <w:rsid w:val="000A75EB"/>
    <w:rsid w:val="000A772B"/>
    <w:rsid w:val="000A77A1"/>
    <w:rsid w:val="000B0292"/>
    <w:rsid w:val="000B27E8"/>
    <w:rsid w:val="000B3EF6"/>
    <w:rsid w:val="000B443A"/>
    <w:rsid w:val="000B48F8"/>
    <w:rsid w:val="000B67FC"/>
    <w:rsid w:val="000B7A76"/>
    <w:rsid w:val="000C0017"/>
    <w:rsid w:val="000C1DE2"/>
    <w:rsid w:val="000C3B4E"/>
    <w:rsid w:val="000C3F7B"/>
    <w:rsid w:val="000C4366"/>
    <w:rsid w:val="000C4CD2"/>
    <w:rsid w:val="000C526B"/>
    <w:rsid w:val="000C5661"/>
    <w:rsid w:val="000C6029"/>
    <w:rsid w:val="000C6429"/>
    <w:rsid w:val="000C7087"/>
    <w:rsid w:val="000C71FA"/>
    <w:rsid w:val="000C7585"/>
    <w:rsid w:val="000D0BC5"/>
    <w:rsid w:val="000D1608"/>
    <w:rsid w:val="000D5043"/>
    <w:rsid w:val="000D7349"/>
    <w:rsid w:val="000E0544"/>
    <w:rsid w:val="000E05E3"/>
    <w:rsid w:val="000E0BBE"/>
    <w:rsid w:val="000E0C7B"/>
    <w:rsid w:val="000E34A4"/>
    <w:rsid w:val="000E43C1"/>
    <w:rsid w:val="000E5AA7"/>
    <w:rsid w:val="000E6D7C"/>
    <w:rsid w:val="000E7FF2"/>
    <w:rsid w:val="000F0A31"/>
    <w:rsid w:val="000F156E"/>
    <w:rsid w:val="000F18F0"/>
    <w:rsid w:val="000F1E9C"/>
    <w:rsid w:val="000F25BA"/>
    <w:rsid w:val="000F2C61"/>
    <w:rsid w:val="000F3C62"/>
    <w:rsid w:val="000F4426"/>
    <w:rsid w:val="000F5025"/>
    <w:rsid w:val="000F5E97"/>
    <w:rsid w:val="000F6898"/>
    <w:rsid w:val="000F7782"/>
    <w:rsid w:val="0010002B"/>
    <w:rsid w:val="00100C51"/>
    <w:rsid w:val="00102472"/>
    <w:rsid w:val="00103511"/>
    <w:rsid w:val="00104EDE"/>
    <w:rsid w:val="00105127"/>
    <w:rsid w:val="00105E60"/>
    <w:rsid w:val="001063CB"/>
    <w:rsid w:val="001068E0"/>
    <w:rsid w:val="0010703E"/>
    <w:rsid w:val="001074D6"/>
    <w:rsid w:val="001077F5"/>
    <w:rsid w:val="00111D07"/>
    <w:rsid w:val="00113A12"/>
    <w:rsid w:val="001140BA"/>
    <w:rsid w:val="00114205"/>
    <w:rsid w:val="00115E83"/>
    <w:rsid w:val="00116526"/>
    <w:rsid w:val="00116F9E"/>
    <w:rsid w:val="00117B5D"/>
    <w:rsid w:val="00117CC6"/>
    <w:rsid w:val="0012060E"/>
    <w:rsid w:val="00120E04"/>
    <w:rsid w:val="00121685"/>
    <w:rsid w:val="00121899"/>
    <w:rsid w:val="001231D4"/>
    <w:rsid w:val="00125101"/>
    <w:rsid w:val="001260F4"/>
    <w:rsid w:val="0012627A"/>
    <w:rsid w:val="00126BBA"/>
    <w:rsid w:val="00130415"/>
    <w:rsid w:val="0013117E"/>
    <w:rsid w:val="001330A2"/>
    <w:rsid w:val="00133896"/>
    <w:rsid w:val="001349AD"/>
    <w:rsid w:val="00136F80"/>
    <w:rsid w:val="00137331"/>
    <w:rsid w:val="00137A2F"/>
    <w:rsid w:val="00137B8D"/>
    <w:rsid w:val="00141515"/>
    <w:rsid w:val="00141DE1"/>
    <w:rsid w:val="00141E79"/>
    <w:rsid w:val="0014215A"/>
    <w:rsid w:val="00142796"/>
    <w:rsid w:val="001429B3"/>
    <w:rsid w:val="001437E6"/>
    <w:rsid w:val="00144972"/>
    <w:rsid w:val="00145229"/>
    <w:rsid w:val="00145B18"/>
    <w:rsid w:val="00145FCB"/>
    <w:rsid w:val="00145FF7"/>
    <w:rsid w:val="00146710"/>
    <w:rsid w:val="00150E1B"/>
    <w:rsid w:val="001516B2"/>
    <w:rsid w:val="00152EED"/>
    <w:rsid w:val="001539EE"/>
    <w:rsid w:val="00153D6F"/>
    <w:rsid w:val="001547BD"/>
    <w:rsid w:val="00154B5B"/>
    <w:rsid w:val="00154C32"/>
    <w:rsid w:val="00154F0B"/>
    <w:rsid w:val="00155015"/>
    <w:rsid w:val="001552E3"/>
    <w:rsid w:val="001553FD"/>
    <w:rsid w:val="00157DE5"/>
    <w:rsid w:val="001601C3"/>
    <w:rsid w:val="00162051"/>
    <w:rsid w:val="00162680"/>
    <w:rsid w:val="001627FF"/>
    <w:rsid w:val="001637CF"/>
    <w:rsid w:val="00163B19"/>
    <w:rsid w:val="00163E05"/>
    <w:rsid w:val="001640CA"/>
    <w:rsid w:val="0016455D"/>
    <w:rsid w:val="0016536B"/>
    <w:rsid w:val="001653D1"/>
    <w:rsid w:val="00165512"/>
    <w:rsid w:val="00166318"/>
    <w:rsid w:val="001673DF"/>
    <w:rsid w:val="00167617"/>
    <w:rsid w:val="00171A02"/>
    <w:rsid w:val="00173515"/>
    <w:rsid w:val="001736CC"/>
    <w:rsid w:val="00174C42"/>
    <w:rsid w:val="001752E1"/>
    <w:rsid w:val="00175D9D"/>
    <w:rsid w:val="00176B5F"/>
    <w:rsid w:val="00176B70"/>
    <w:rsid w:val="00180C7C"/>
    <w:rsid w:val="00181A6D"/>
    <w:rsid w:val="001824F9"/>
    <w:rsid w:val="00182919"/>
    <w:rsid w:val="00183EE0"/>
    <w:rsid w:val="001856A5"/>
    <w:rsid w:val="00187AAE"/>
    <w:rsid w:val="001901FF"/>
    <w:rsid w:val="001909C0"/>
    <w:rsid w:val="00192582"/>
    <w:rsid w:val="00194D0C"/>
    <w:rsid w:val="001956A5"/>
    <w:rsid w:val="00197925"/>
    <w:rsid w:val="001A058D"/>
    <w:rsid w:val="001A24EC"/>
    <w:rsid w:val="001A32F9"/>
    <w:rsid w:val="001A3E64"/>
    <w:rsid w:val="001A6819"/>
    <w:rsid w:val="001A74D3"/>
    <w:rsid w:val="001A778D"/>
    <w:rsid w:val="001B0016"/>
    <w:rsid w:val="001B1590"/>
    <w:rsid w:val="001B1F77"/>
    <w:rsid w:val="001B2276"/>
    <w:rsid w:val="001B2EE1"/>
    <w:rsid w:val="001B3539"/>
    <w:rsid w:val="001B3C67"/>
    <w:rsid w:val="001B3F1B"/>
    <w:rsid w:val="001B6120"/>
    <w:rsid w:val="001B6CD0"/>
    <w:rsid w:val="001C018A"/>
    <w:rsid w:val="001C0672"/>
    <w:rsid w:val="001C0CCA"/>
    <w:rsid w:val="001C2ED3"/>
    <w:rsid w:val="001C5A79"/>
    <w:rsid w:val="001C5D65"/>
    <w:rsid w:val="001C5E2B"/>
    <w:rsid w:val="001C6242"/>
    <w:rsid w:val="001C70F2"/>
    <w:rsid w:val="001C7CA7"/>
    <w:rsid w:val="001D1330"/>
    <w:rsid w:val="001D20DE"/>
    <w:rsid w:val="001D2CD1"/>
    <w:rsid w:val="001D3421"/>
    <w:rsid w:val="001D360D"/>
    <w:rsid w:val="001D3759"/>
    <w:rsid w:val="001D4029"/>
    <w:rsid w:val="001D447D"/>
    <w:rsid w:val="001D5776"/>
    <w:rsid w:val="001D57CA"/>
    <w:rsid w:val="001D58EE"/>
    <w:rsid w:val="001D5EBC"/>
    <w:rsid w:val="001D6A3D"/>
    <w:rsid w:val="001D6D8B"/>
    <w:rsid w:val="001D7722"/>
    <w:rsid w:val="001E1112"/>
    <w:rsid w:val="001E48BC"/>
    <w:rsid w:val="001E54F2"/>
    <w:rsid w:val="001E5B94"/>
    <w:rsid w:val="001E6685"/>
    <w:rsid w:val="001E699A"/>
    <w:rsid w:val="001E6B2D"/>
    <w:rsid w:val="001F03A6"/>
    <w:rsid w:val="001F2530"/>
    <w:rsid w:val="001F313A"/>
    <w:rsid w:val="001F32A3"/>
    <w:rsid w:val="001F42E9"/>
    <w:rsid w:val="001F5813"/>
    <w:rsid w:val="001F5AC5"/>
    <w:rsid w:val="001F5AD8"/>
    <w:rsid w:val="001F5BE6"/>
    <w:rsid w:val="001F7862"/>
    <w:rsid w:val="0020149B"/>
    <w:rsid w:val="00202566"/>
    <w:rsid w:val="00203647"/>
    <w:rsid w:val="002055BE"/>
    <w:rsid w:val="00205BF7"/>
    <w:rsid w:val="00205DAF"/>
    <w:rsid w:val="0020705F"/>
    <w:rsid w:val="00210070"/>
    <w:rsid w:val="00210CB8"/>
    <w:rsid w:val="002110E2"/>
    <w:rsid w:val="00212DFF"/>
    <w:rsid w:val="00212F3C"/>
    <w:rsid w:val="002131B3"/>
    <w:rsid w:val="0021411D"/>
    <w:rsid w:val="0021614C"/>
    <w:rsid w:val="00216AEA"/>
    <w:rsid w:val="002171BF"/>
    <w:rsid w:val="00217520"/>
    <w:rsid w:val="00217B5E"/>
    <w:rsid w:val="00217E78"/>
    <w:rsid w:val="00220497"/>
    <w:rsid w:val="00220BDE"/>
    <w:rsid w:val="00222908"/>
    <w:rsid w:val="00223CE3"/>
    <w:rsid w:val="0022450C"/>
    <w:rsid w:val="002257B7"/>
    <w:rsid w:val="00227AD2"/>
    <w:rsid w:val="00231C37"/>
    <w:rsid w:val="00232A36"/>
    <w:rsid w:val="002330D1"/>
    <w:rsid w:val="0023338E"/>
    <w:rsid w:val="00233E68"/>
    <w:rsid w:val="00234FC1"/>
    <w:rsid w:val="00235289"/>
    <w:rsid w:val="0023567F"/>
    <w:rsid w:val="00235A2F"/>
    <w:rsid w:val="00235D2A"/>
    <w:rsid w:val="00236556"/>
    <w:rsid w:val="002369D1"/>
    <w:rsid w:val="00236E7B"/>
    <w:rsid w:val="00240448"/>
    <w:rsid w:val="002405DC"/>
    <w:rsid w:val="002407C4"/>
    <w:rsid w:val="00241D87"/>
    <w:rsid w:val="002429D0"/>
    <w:rsid w:val="00242AD7"/>
    <w:rsid w:val="0024301A"/>
    <w:rsid w:val="00244EEE"/>
    <w:rsid w:val="002466A8"/>
    <w:rsid w:val="00246D90"/>
    <w:rsid w:val="00246FA9"/>
    <w:rsid w:val="002472C8"/>
    <w:rsid w:val="00247557"/>
    <w:rsid w:val="00247C70"/>
    <w:rsid w:val="00247E10"/>
    <w:rsid w:val="00250DA5"/>
    <w:rsid w:val="00251542"/>
    <w:rsid w:val="00252207"/>
    <w:rsid w:val="00252714"/>
    <w:rsid w:val="0025334E"/>
    <w:rsid w:val="0025487C"/>
    <w:rsid w:val="00254BCC"/>
    <w:rsid w:val="0025523E"/>
    <w:rsid w:val="002565AF"/>
    <w:rsid w:val="00256C30"/>
    <w:rsid w:val="00256DF9"/>
    <w:rsid w:val="00260894"/>
    <w:rsid w:val="00260F5F"/>
    <w:rsid w:val="0026163B"/>
    <w:rsid w:val="002624D9"/>
    <w:rsid w:val="00262E18"/>
    <w:rsid w:val="0026344F"/>
    <w:rsid w:val="00263C2B"/>
    <w:rsid w:val="002640E2"/>
    <w:rsid w:val="002655AF"/>
    <w:rsid w:val="00265861"/>
    <w:rsid w:val="002663AB"/>
    <w:rsid w:val="002667F2"/>
    <w:rsid w:val="00267EB3"/>
    <w:rsid w:val="00271214"/>
    <w:rsid w:val="002716AE"/>
    <w:rsid w:val="00272154"/>
    <w:rsid w:val="00273071"/>
    <w:rsid w:val="00273EB8"/>
    <w:rsid w:val="00274B55"/>
    <w:rsid w:val="00275760"/>
    <w:rsid w:val="00275957"/>
    <w:rsid w:val="00275E07"/>
    <w:rsid w:val="00277599"/>
    <w:rsid w:val="002778E6"/>
    <w:rsid w:val="00280D31"/>
    <w:rsid w:val="00281F5B"/>
    <w:rsid w:val="0028499E"/>
    <w:rsid w:val="00285086"/>
    <w:rsid w:val="0028663D"/>
    <w:rsid w:val="002871A9"/>
    <w:rsid w:val="00287BEC"/>
    <w:rsid w:val="00287CBA"/>
    <w:rsid w:val="00290FD3"/>
    <w:rsid w:val="00291656"/>
    <w:rsid w:val="002921F7"/>
    <w:rsid w:val="0029269C"/>
    <w:rsid w:val="00292C43"/>
    <w:rsid w:val="002930B4"/>
    <w:rsid w:val="0029378A"/>
    <w:rsid w:val="00294F8D"/>
    <w:rsid w:val="00295E47"/>
    <w:rsid w:val="002961EE"/>
    <w:rsid w:val="00296E27"/>
    <w:rsid w:val="0029765F"/>
    <w:rsid w:val="002979C5"/>
    <w:rsid w:val="002A0F3F"/>
    <w:rsid w:val="002A1316"/>
    <w:rsid w:val="002A2F01"/>
    <w:rsid w:val="002A38E9"/>
    <w:rsid w:val="002A42D4"/>
    <w:rsid w:val="002A51AC"/>
    <w:rsid w:val="002A536C"/>
    <w:rsid w:val="002A6D81"/>
    <w:rsid w:val="002B058F"/>
    <w:rsid w:val="002B1366"/>
    <w:rsid w:val="002B28D3"/>
    <w:rsid w:val="002B2EDD"/>
    <w:rsid w:val="002B2F3B"/>
    <w:rsid w:val="002B309A"/>
    <w:rsid w:val="002B4027"/>
    <w:rsid w:val="002B487B"/>
    <w:rsid w:val="002B5EDC"/>
    <w:rsid w:val="002B71B2"/>
    <w:rsid w:val="002C051F"/>
    <w:rsid w:val="002C243B"/>
    <w:rsid w:val="002C2F74"/>
    <w:rsid w:val="002C39E5"/>
    <w:rsid w:val="002C456D"/>
    <w:rsid w:val="002C4E3C"/>
    <w:rsid w:val="002C55BA"/>
    <w:rsid w:val="002C7D79"/>
    <w:rsid w:val="002D09D0"/>
    <w:rsid w:val="002D3D03"/>
    <w:rsid w:val="002D3E5F"/>
    <w:rsid w:val="002D571F"/>
    <w:rsid w:val="002D5906"/>
    <w:rsid w:val="002D63E0"/>
    <w:rsid w:val="002D64C0"/>
    <w:rsid w:val="002E038A"/>
    <w:rsid w:val="002E0C72"/>
    <w:rsid w:val="002E22E8"/>
    <w:rsid w:val="002E338E"/>
    <w:rsid w:val="002E34BF"/>
    <w:rsid w:val="002E51D5"/>
    <w:rsid w:val="002E5B6C"/>
    <w:rsid w:val="002E7BCF"/>
    <w:rsid w:val="002F0458"/>
    <w:rsid w:val="002F0C97"/>
    <w:rsid w:val="002F0DDD"/>
    <w:rsid w:val="002F149A"/>
    <w:rsid w:val="002F162F"/>
    <w:rsid w:val="002F1DB9"/>
    <w:rsid w:val="002F25F8"/>
    <w:rsid w:val="002F58A4"/>
    <w:rsid w:val="0030222A"/>
    <w:rsid w:val="003022F6"/>
    <w:rsid w:val="00302EC8"/>
    <w:rsid w:val="0030361A"/>
    <w:rsid w:val="00303893"/>
    <w:rsid w:val="00304698"/>
    <w:rsid w:val="00304BA2"/>
    <w:rsid w:val="00305D6A"/>
    <w:rsid w:val="003060EA"/>
    <w:rsid w:val="003062CD"/>
    <w:rsid w:val="00310863"/>
    <w:rsid w:val="0031135D"/>
    <w:rsid w:val="00312121"/>
    <w:rsid w:val="003133DB"/>
    <w:rsid w:val="003134FD"/>
    <w:rsid w:val="00313914"/>
    <w:rsid w:val="00313C7E"/>
    <w:rsid w:val="00314489"/>
    <w:rsid w:val="00315696"/>
    <w:rsid w:val="00322640"/>
    <w:rsid w:val="00323345"/>
    <w:rsid w:val="00324232"/>
    <w:rsid w:val="00324807"/>
    <w:rsid w:val="003249BF"/>
    <w:rsid w:val="003252F9"/>
    <w:rsid w:val="003255FB"/>
    <w:rsid w:val="00325611"/>
    <w:rsid w:val="00326ADC"/>
    <w:rsid w:val="00327038"/>
    <w:rsid w:val="00327397"/>
    <w:rsid w:val="00327909"/>
    <w:rsid w:val="003313B4"/>
    <w:rsid w:val="0033435F"/>
    <w:rsid w:val="00335226"/>
    <w:rsid w:val="00335B01"/>
    <w:rsid w:val="003369A1"/>
    <w:rsid w:val="003379F0"/>
    <w:rsid w:val="0034067D"/>
    <w:rsid w:val="00340A0B"/>
    <w:rsid w:val="00340DF0"/>
    <w:rsid w:val="00343588"/>
    <w:rsid w:val="00344312"/>
    <w:rsid w:val="0034455D"/>
    <w:rsid w:val="00344C33"/>
    <w:rsid w:val="003456E6"/>
    <w:rsid w:val="00345A44"/>
    <w:rsid w:val="0034761D"/>
    <w:rsid w:val="003478F6"/>
    <w:rsid w:val="00351B11"/>
    <w:rsid w:val="0035344E"/>
    <w:rsid w:val="003543C2"/>
    <w:rsid w:val="00354974"/>
    <w:rsid w:val="0035651C"/>
    <w:rsid w:val="00356625"/>
    <w:rsid w:val="00356F45"/>
    <w:rsid w:val="00357441"/>
    <w:rsid w:val="00360016"/>
    <w:rsid w:val="0036008D"/>
    <w:rsid w:val="00360373"/>
    <w:rsid w:val="0036046E"/>
    <w:rsid w:val="003623FB"/>
    <w:rsid w:val="00362CA3"/>
    <w:rsid w:val="00362DE0"/>
    <w:rsid w:val="003636B6"/>
    <w:rsid w:val="00364D29"/>
    <w:rsid w:val="00365EE0"/>
    <w:rsid w:val="003668E2"/>
    <w:rsid w:val="00370487"/>
    <w:rsid w:val="00371687"/>
    <w:rsid w:val="0037199D"/>
    <w:rsid w:val="00372429"/>
    <w:rsid w:val="00373B2D"/>
    <w:rsid w:val="00374B39"/>
    <w:rsid w:val="00374CF6"/>
    <w:rsid w:val="0037691B"/>
    <w:rsid w:val="00376D80"/>
    <w:rsid w:val="00376E2C"/>
    <w:rsid w:val="0037705B"/>
    <w:rsid w:val="00380300"/>
    <w:rsid w:val="003805FC"/>
    <w:rsid w:val="00380C01"/>
    <w:rsid w:val="0038108B"/>
    <w:rsid w:val="00382DDA"/>
    <w:rsid w:val="00383F7D"/>
    <w:rsid w:val="00383FC4"/>
    <w:rsid w:val="00384701"/>
    <w:rsid w:val="00384DB1"/>
    <w:rsid w:val="0038706B"/>
    <w:rsid w:val="0039069F"/>
    <w:rsid w:val="0039163F"/>
    <w:rsid w:val="003919F6"/>
    <w:rsid w:val="0039401A"/>
    <w:rsid w:val="00395B9E"/>
    <w:rsid w:val="0039609C"/>
    <w:rsid w:val="00396C6C"/>
    <w:rsid w:val="003A09B9"/>
    <w:rsid w:val="003A1EC3"/>
    <w:rsid w:val="003A2648"/>
    <w:rsid w:val="003A2744"/>
    <w:rsid w:val="003A332C"/>
    <w:rsid w:val="003A35EB"/>
    <w:rsid w:val="003A4A02"/>
    <w:rsid w:val="003A5674"/>
    <w:rsid w:val="003A635A"/>
    <w:rsid w:val="003A7D48"/>
    <w:rsid w:val="003B1799"/>
    <w:rsid w:val="003B3C2A"/>
    <w:rsid w:val="003B3E11"/>
    <w:rsid w:val="003B4066"/>
    <w:rsid w:val="003B4605"/>
    <w:rsid w:val="003B4A18"/>
    <w:rsid w:val="003B538C"/>
    <w:rsid w:val="003B6C51"/>
    <w:rsid w:val="003C014A"/>
    <w:rsid w:val="003C0746"/>
    <w:rsid w:val="003C1469"/>
    <w:rsid w:val="003C2078"/>
    <w:rsid w:val="003C221D"/>
    <w:rsid w:val="003C2364"/>
    <w:rsid w:val="003C337A"/>
    <w:rsid w:val="003C556F"/>
    <w:rsid w:val="003C6843"/>
    <w:rsid w:val="003C755E"/>
    <w:rsid w:val="003C762F"/>
    <w:rsid w:val="003D031B"/>
    <w:rsid w:val="003D04B4"/>
    <w:rsid w:val="003D0C35"/>
    <w:rsid w:val="003D2730"/>
    <w:rsid w:val="003D2F15"/>
    <w:rsid w:val="003D343A"/>
    <w:rsid w:val="003D4DAB"/>
    <w:rsid w:val="003D5008"/>
    <w:rsid w:val="003D5680"/>
    <w:rsid w:val="003D6446"/>
    <w:rsid w:val="003D6864"/>
    <w:rsid w:val="003D696C"/>
    <w:rsid w:val="003D6DB4"/>
    <w:rsid w:val="003E005A"/>
    <w:rsid w:val="003E02F1"/>
    <w:rsid w:val="003E2BA1"/>
    <w:rsid w:val="003E4121"/>
    <w:rsid w:val="003E531F"/>
    <w:rsid w:val="003E780C"/>
    <w:rsid w:val="003E7BCE"/>
    <w:rsid w:val="003F06B9"/>
    <w:rsid w:val="003F335A"/>
    <w:rsid w:val="003F3DD0"/>
    <w:rsid w:val="003F4679"/>
    <w:rsid w:val="003F496B"/>
    <w:rsid w:val="003F49E3"/>
    <w:rsid w:val="003F5C9C"/>
    <w:rsid w:val="003F6F83"/>
    <w:rsid w:val="003F7D62"/>
    <w:rsid w:val="004005D2"/>
    <w:rsid w:val="004009BE"/>
    <w:rsid w:val="004009EA"/>
    <w:rsid w:val="004017AA"/>
    <w:rsid w:val="00402882"/>
    <w:rsid w:val="0040375E"/>
    <w:rsid w:val="004045B4"/>
    <w:rsid w:val="004049C2"/>
    <w:rsid w:val="00404E91"/>
    <w:rsid w:val="00405FC1"/>
    <w:rsid w:val="00406F9B"/>
    <w:rsid w:val="00407B8B"/>
    <w:rsid w:val="00410543"/>
    <w:rsid w:val="004109E8"/>
    <w:rsid w:val="00410E46"/>
    <w:rsid w:val="00410F82"/>
    <w:rsid w:val="004110F7"/>
    <w:rsid w:val="0041307A"/>
    <w:rsid w:val="00414225"/>
    <w:rsid w:val="0041449D"/>
    <w:rsid w:val="00414B10"/>
    <w:rsid w:val="00415629"/>
    <w:rsid w:val="00415C04"/>
    <w:rsid w:val="00415E15"/>
    <w:rsid w:val="0041749B"/>
    <w:rsid w:val="004174DE"/>
    <w:rsid w:val="004201D2"/>
    <w:rsid w:val="0042020D"/>
    <w:rsid w:val="004203FD"/>
    <w:rsid w:val="00420841"/>
    <w:rsid w:val="00420CDE"/>
    <w:rsid w:val="00420F04"/>
    <w:rsid w:val="00421C91"/>
    <w:rsid w:val="00422C9D"/>
    <w:rsid w:val="00423DDB"/>
    <w:rsid w:val="0042513A"/>
    <w:rsid w:val="004255A9"/>
    <w:rsid w:val="004256C3"/>
    <w:rsid w:val="004258A1"/>
    <w:rsid w:val="00430940"/>
    <w:rsid w:val="00432131"/>
    <w:rsid w:val="00433768"/>
    <w:rsid w:val="004337D3"/>
    <w:rsid w:val="00433DA0"/>
    <w:rsid w:val="00434200"/>
    <w:rsid w:val="00436C64"/>
    <w:rsid w:val="00440974"/>
    <w:rsid w:val="00441065"/>
    <w:rsid w:val="00442474"/>
    <w:rsid w:val="00442877"/>
    <w:rsid w:val="00442B1F"/>
    <w:rsid w:val="00442DF9"/>
    <w:rsid w:val="004446F0"/>
    <w:rsid w:val="00444E12"/>
    <w:rsid w:val="0044539C"/>
    <w:rsid w:val="00446EA2"/>
    <w:rsid w:val="004470B8"/>
    <w:rsid w:val="00450E44"/>
    <w:rsid w:val="004510C8"/>
    <w:rsid w:val="00451429"/>
    <w:rsid w:val="004519AE"/>
    <w:rsid w:val="00451B83"/>
    <w:rsid w:val="00452A02"/>
    <w:rsid w:val="00453056"/>
    <w:rsid w:val="004530C7"/>
    <w:rsid w:val="00453B91"/>
    <w:rsid w:val="00454757"/>
    <w:rsid w:val="004549C8"/>
    <w:rsid w:val="00454EDC"/>
    <w:rsid w:val="004559B8"/>
    <w:rsid w:val="00457C75"/>
    <w:rsid w:val="00457DE9"/>
    <w:rsid w:val="004603BE"/>
    <w:rsid w:val="004613B1"/>
    <w:rsid w:val="00462200"/>
    <w:rsid w:val="00462394"/>
    <w:rsid w:val="0046287D"/>
    <w:rsid w:val="00463DA8"/>
    <w:rsid w:val="004651A5"/>
    <w:rsid w:val="004665B9"/>
    <w:rsid w:val="00472D9A"/>
    <w:rsid w:val="00473217"/>
    <w:rsid w:val="0047465C"/>
    <w:rsid w:val="004748F7"/>
    <w:rsid w:val="00474A21"/>
    <w:rsid w:val="004752D8"/>
    <w:rsid w:val="00481F25"/>
    <w:rsid w:val="00481FBC"/>
    <w:rsid w:val="00482FCB"/>
    <w:rsid w:val="00483041"/>
    <w:rsid w:val="0048315F"/>
    <w:rsid w:val="004836FB"/>
    <w:rsid w:val="00483B31"/>
    <w:rsid w:val="0048510A"/>
    <w:rsid w:val="0048554A"/>
    <w:rsid w:val="004862BB"/>
    <w:rsid w:val="004872DA"/>
    <w:rsid w:val="004878A6"/>
    <w:rsid w:val="00487A3B"/>
    <w:rsid w:val="00491269"/>
    <w:rsid w:val="0049369A"/>
    <w:rsid w:val="004937B4"/>
    <w:rsid w:val="00493ADE"/>
    <w:rsid w:val="00494E00"/>
    <w:rsid w:val="004955D7"/>
    <w:rsid w:val="00495FD0"/>
    <w:rsid w:val="00497621"/>
    <w:rsid w:val="004A2274"/>
    <w:rsid w:val="004A26AF"/>
    <w:rsid w:val="004A295B"/>
    <w:rsid w:val="004A2A96"/>
    <w:rsid w:val="004A2C72"/>
    <w:rsid w:val="004A43BC"/>
    <w:rsid w:val="004A4BC5"/>
    <w:rsid w:val="004A6448"/>
    <w:rsid w:val="004A67BE"/>
    <w:rsid w:val="004A73C7"/>
    <w:rsid w:val="004A7DBA"/>
    <w:rsid w:val="004B07B9"/>
    <w:rsid w:val="004B089A"/>
    <w:rsid w:val="004B09AB"/>
    <w:rsid w:val="004B0E65"/>
    <w:rsid w:val="004B0ECC"/>
    <w:rsid w:val="004B11CB"/>
    <w:rsid w:val="004B1BB8"/>
    <w:rsid w:val="004B1DF8"/>
    <w:rsid w:val="004B2997"/>
    <w:rsid w:val="004B34BC"/>
    <w:rsid w:val="004B3899"/>
    <w:rsid w:val="004B3906"/>
    <w:rsid w:val="004B50CE"/>
    <w:rsid w:val="004B5F98"/>
    <w:rsid w:val="004B6C1E"/>
    <w:rsid w:val="004C024F"/>
    <w:rsid w:val="004C0C9D"/>
    <w:rsid w:val="004C19D2"/>
    <w:rsid w:val="004C3AF9"/>
    <w:rsid w:val="004C3D79"/>
    <w:rsid w:val="004C4986"/>
    <w:rsid w:val="004C6D2D"/>
    <w:rsid w:val="004C7731"/>
    <w:rsid w:val="004D2096"/>
    <w:rsid w:val="004D28A5"/>
    <w:rsid w:val="004D2AB4"/>
    <w:rsid w:val="004D2CEF"/>
    <w:rsid w:val="004D3B28"/>
    <w:rsid w:val="004D4231"/>
    <w:rsid w:val="004D4790"/>
    <w:rsid w:val="004D4AE5"/>
    <w:rsid w:val="004D4E23"/>
    <w:rsid w:val="004D5514"/>
    <w:rsid w:val="004D578E"/>
    <w:rsid w:val="004D6600"/>
    <w:rsid w:val="004D7BF7"/>
    <w:rsid w:val="004D7F11"/>
    <w:rsid w:val="004D7F9A"/>
    <w:rsid w:val="004E073C"/>
    <w:rsid w:val="004E07A1"/>
    <w:rsid w:val="004E0A6C"/>
    <w:rsid w:val="004E25E2"/>
    <w:rsid w:val="004E2E24"/>
    <w:rsid w:val="004E3270"/>
    <w:rsid w:val="004E3404"/>
    <w:rsid w:val="004E3B44"/>
    <w:rsid w:val="004E3FC9"/>
    <w:rsid w:val="004E4595"/>
    <w:rsid w:val="004E45DD"/>
    <w:rsid w:val="004E47C0"/>
    <w:rsid w:val="004E4B75"/>
    <w:rsid w:val="004E5876"/>
    <w:rsid w:val="004E640B"/>
    <w:rsid w:val="004F0CB9"/>
    <w:rsid w:val="004F1080"/>
    <w:rsid w:val="004F15F8"/>
    <w:rsid w:val="004F4337"/>
    <w:rsid w:val="004F485F"/>
    <w:rsid w:val="004F4E4A"/>
    <w:rsid w:val="004F596A"/>
    <w:rsid w:val="004F68D1"/>
    <w:rsid w:val="00501723"/>
    <w:rsid w:val="00501BCF"/>
    <w:rsid w:val="00502D6E"/>
    <w:rsid w:val="00503F6D"/>
    <w:rsid w:val="005047EF"/>
    <w:rsid w:val="00504F05"/>
    <w:rsid w:val="005050CE"/>
    <w:rsid w:val="00506483"/>
    <w:rsid w:val="0051140B"/>
    <w:rsid w:val="00512828"/>
    <w:rsid w:val="005128D3"/>
    <w:rsid w:val="00512BC3"/>
    <w:rsid w:val="00513350"/>
    <w:rsid w:val="00513E18"/>
    <w:rsid w:val="00515818"/>
    <w:rsid w:val="005161EF"/>
    <w:rsid w:val="0051754C"/>
    <w:rsid w:val="00517A11"/>
    <w:rsid w:val="00517E3E"/>
    <w:rsid w:val="00520D06"/>
    <w:rsid w:val="00521CFA"/>
    <w:rsid w:val="00521E6B"/>
    <w:rsid w:val="00522E9C"/>
    <w:rsid w:val="0052315F"/>
    <w:rsid w:val="00523592"/>
    <w:rsid w:val="00523B3F"/>
    <w:rsid w:val="0052409F"/>
    <w:rsid w:val="00524E04"/>
    <w:rsid w:val="00525732"/>
    <w:rsid w:val="00527149"/>
    <w:rsid w:val="005305CA"/>
    <w:rsid w:val="00531A9B"/>
    <w:rsid w:val="00532977"/>
    <w:rsid w:val="00533AB1"/>
    <w:rsid w:val="00533D96"/>
    <w:rsid w:val="00535FDA"/>
    <w:rsid w:val="00536813"/>
    <w:rsid w:val="00537E1E"/>
    <w:rsid w:val="0054101E"/>
    <w:rsid w:val="005413F8"/>
    <w:rsid w:val="005418BF"/>
    <w:rsid w:val="005418DF"/>
    <w:rsid w:val="005426BA"/>
    <w:rsid w:val="0054293A"/>
    <w:rsid w:val="005430FA"/>
    <w:rsid w:val="00543473"/>
    <w:rsid w:val="00544ABD"/>
    <w:rsid w:val="00545167"/>
    <w:rsid w:val="005451E0"/>
    <w:rsid w:val="00545673"/>
    <w:rsid w:val="00545CEB"/>
    <w:rsid w:val="00550A4E"/>
    <w:rsid w:val="005543F4"/>
    <w:rsid w:val="005548E6"/>
    <w:rsid w:val="00554FC9"/>
    <w:rsid w:val="0055581B"/>
    <w:rsid w:val="00556310"/>
    <w:rsid w:val="00557AE7"/>
    <w:rsid w:val="00560A7C"/>
    <w:rsid w:val="0056265E"/>
    <w:rsid w:val="00562A19"/>
    <w:rsid w:val="00562CB9"/>
    <w:rsid w:val="005648C8"/>
    <w:rsid w:val="00565A77"/>
    <w:rsid w:val="00566A75"/>
    <w:rsid w:val="00570E9D"/>
    <w:rsid w:val="00572686"/>
    <w:rsid w:val="00573A72"/>
    <w:rsid w:val="00577C7F"/>
    <w:rsid w:val="00580959"/>
    <w:rsid w:val="00582B90"/>
    <w:rsid w:val="00583D6F"/>
    <w:rsid w:val="00585E8E"/>
    <w:rsid w:val="005863E9"/>
    <w:rsid w:val="00586537"/>
    <w:rsid w:val="0058680C"/>
    <w:rsid w:val="005908AC"/>
    <w:rsid w:val="00590F74"/>
    <w:rsid w:val="00591150"/>
    <w:rsid w:val="005911CE"/>
    <w:rsid w:val="00593B40"/>
    <w:rsid w:val="00594FF0"/>
    <w:rsid w:val="005952CA"/>
    <w:rsid w:val="00595AA2"/>
    <w:rsid w:val="00596903"/>
    <w:rsid w:val="005A378D"/>
    <w:rsid w:val="005A3AC4"/>
    <w:rsid w:val="005A41AB"/>
    <w:rsid w:val="005A634F"/>
    <w:rsid w:val="005A756A"/>
    <w:rsid w:val="005A75AC"/>
    <w:rsid w:val="005A78D8"/>
    <w:rsid w:val="005B0640"/>
    <w:rsid w:val="005B0E12"/>
    <w:rsid w:val="005B134C"/>
    <w:rsid w:val="005B22BB"/>
    <w:rsid w:val="005B2615"/>
    <w:rsid w:val="005B4214"/>
    <w:rsid w:val="005B44E5"/>
    <w:rsid w:val="005B4D16"/>
    <w:rsid w:val="005B5826"/>
    <w:rsid w:val="005B5A94"/>
    <w:rsid w:val="005B6217"/>
    <w:rsid w:val="005B63E3"/>
    <w:rsid w:val="005B7E0A"/>
    <w:rsid w:val="005C187B"/>
    <w:rsid w:val="005C1E2F"/>
    <w:rsid w:val="005C1EAC"/>
    <w:rsid w:val="005C3774"/>
    <w:rsid w:val="005C4E23"/>
    <w:rsid w:val="005C5AC3"/>
    <w:rsid w:val="005C6294"/>
    <w:rsid w:val="005C6CB6"/>
    <w:rsid w:val="005C7879"/>
    <w:rsid w:val="005D2B39"/>
    <w:rsid w:val="005D397C"/>
    <w:rsid w:val="005D5BE7"/>
    <w:rsid w:val="005D616B"/>
    <w:rsid w:val="005D634A"/>
    <w:rsid w:val="005D6C9D"/>
    <w:rsid w:val="005D6D97"/>
    <w:rsid w:val="005D76AD"/>
    <w:rsid w:val="005D7984"/>
    <w:rsid w:val="005E03AC"/>
    <w:rsid w:val="005E0784"/>
    <w:rsid w:val="005E1147"/>
    <w:rsid w:val="005E3C08"/>
    <w:rsid w:val="005E61B5"/>
    <w:rsid w:val="005E6CA2"/>
    <w:rsid w:val="005E713F"/>
    <w:rsid w:val="005F2324"/>
    <w:rsid w:val="005F2777"/>
    <w:rsid w:val="005F2D8A"/>
    <w:rsid w:val="005F2F1C"/>
    <w:rsid w:val="005F30CD"/>
    <w:rsid w:val="005F3485"/>
    <w:rsid w:val="005F3532"/>
    <w:rsid w:val="005F3E97"/>
    <w:rsid w:val="005F4D8D"/>
    <w:rsid w:val="005F520B"/>
    <w:rsid w:val="005F5DAE"/>
    <w:rsid w:val="005F6790"/>
    <w:rsid w:val="005F6881"/>
    <w:rsid w:val="005F6BD7"/>
    <w:rsid w:val="0060017B"/>
    <w:rsid w:val="00600BC7"/>
    <w:rsid w:val="00600C73"/>
    <w:rsid w:val="00602BA5"/>
    <w:rsid w:val="006037DE"/>
    <w:rsid w:val="00603F58"/>
    <w:rsid w:val="00605C8E"/>
    <w:rsid w:val="00605DFE"/>
    <w:rsid w:val="00606682"/>
    <w:rsid w:val="00607737"/>
    <w:rsid w:val="00607CD8"/>
    <w:rsid w:val="006111A0"/>
    <w:rsid w:val="00611644"/>
    <w:rsid w:val="00611F15"/>
    <w:rsid w:val="00613A90"/>
    <w:rsid w:val="00614786"/>
    <w:rsid w:val="00615C54"/>
    <w:rsid w:val="00615EDE"/>
    <w:rsid w:val="00616A51"/>
    <w:rsid w:val="00616E05"/>
    <w:rsid w:val="00620891"/>
    <w:rsid w:val="00620ED0"/>
    <w:rsid w:val="006216A4"/>
    <w:rsid w:val="00623369"/>
    <w:rsid w:val="00623689"/>
    <w:rsid w:val="0062612F"/>
    <w:rsid w:val="006275F9"/>
    <w:rsid w:val="00627C7B"/>
    <w:rsid w:val="00630639"/>
    <w:rsid w:val="006311BE"/>
    <w:rsid w:val="00631E00"/>
    <w:rsid w:val="0063638D"/>
    <w:rsid w:val="00637D13"/>
    <w:rsid w:val="0064079A"/>
    <w:rsid w:val="006409E3"/>
    <w:rsid w:val="00641035"/>
    <w:rsid w:val="00641280"/>
    <w:rsid w:val="00641C2F"/>
    <w:rsid w:val="00642137"/>
    <w:rsid w:val="006425FA"/>
    <w:rsid w:val="00645059"/>
    <w:rsid w:val="00645FFF"/>
    <w:rsid w:val="006472F6"/>
    <w:rsid w:val="00651704"/>
    <w:rsid w:val="006519C4"/>
    <w:rsid w:val="00653340"/>
    <w:rsid w:val="00653A4D"/>
    <w:rsid w:val="006540DA"/>
    <w:rsid w:val="00654A31"/>
    <w:rsid w:val="00655B5C"/>
    <w:rsid w:val="0065686E"/>
    <w:rsid w:val="006570B6"/>
    <w:rsid w:val="0065711D"/>
    <w:rsid w:val="00657F89"/>
    <w:rsid w:val="006607C7"/>
    <w:rsid w:val="00661612"/>
    <w:rsid w:val="00661CD8"/>
    <w:rsid w:val="00661D89"/>
    <w:rsid w:val="00662A93"/>
    <w:rsid w:val="00663FBE"/>
    <w:rsid w:val="00664333"/>
    <w:rsid w:val="00664458"/>
    <w:rsid w:val="00665547"/>
    <w:rsid w:val="006670D7"/>
    <w:rsid w:val="006671B8"/>
    <w:rsid w:val="00670607"/>
    <w:rsid w:val="006717F6"/>
    <w:rsid w:val="00671E61"/>
    <w:rsid w:val="00673206"/>
    <w:rsid w:val="006740A2"/>
    <w:rsid w:val="00674274"/>
    <w:rsid w:val="00674A99"/>
    <w:rsid w:val="00675586"/>
    <w:rsid w:val="006765E1"/>
    <w:rsid w:val="006769AB"/>
    <w:rsid w:val="00677878"/>
    <w:rsid w:val="00677B54"/>
    <w:rsid w:val="00681962"/>
    <w:rsid w:val="00682A87"/>
    <w:rsid w:val="00682A92"/>
    <w:rsid w:val="006834C6"/>
    <w:rsid w:val="00684F00"/>
    <w:rsid w:val="006873E6"/>
    <w:rsid w:val="0068785A"/>
    <w:rsid w:val="00690B94"/>
    <w:rsid w:val="00691016"/>
    <w:rsid w:val="00691588"/>
    <w:rsid w:val="0069206C"/>
    <w:rsid w:val="0069236D"/>
    <w:rsid w:val="00692453"/>
    <w:rsid w:val="00695BE9"/>
    <w:rsid w:val="006960B9"/>
    <w:rsid w:val="00696798"/>
    <w:rsid w:val="00696C68"/>
    <w:rsid w:val="00697BC3"/>
    <w:rsid w:val="00697E34"/>
    <w:rsid w:val="006A0057"/>
    <w:rsid w:val="006A07A0"/>
    <w:rsid w:val="006A1B49"/>
    <w:rsid w:val="006A2F20"/>
    <w:rsid w:val="006A3824"/>
    <w:rsid w:val="006A461B"/>
    <w:rsid w:val="006A4C4A"/>
    <w:rsid w:val="006A4DEA"/>
    <w:rsid w:val="006A4E0E"/>
    <w:rsid w:val="006A5A14"/>
    <w:rsid w:val="006A6409"/>
    <w:rsid w:val="006A79CE"/>
    <w:rsid w:val="006A7B65"/>
    <w:rsid w:val="006B2C98"/>
    <w:rsid w:val="006B2FC7"/>
    <w:rsid w:val="006B7C94"/>
    <w:rsid w:val="006C0008"/>
    <w:rsid w:val="006C0579"/>
    <w:rsid w:val="006C1919"/>
    <w:rsid w:val="006C1DEA"/>
    <w:rsid w:val="006C207C"/>
    <w:rsid w:val="006C27A8"/>
    <w:rsid w:val="006C2B5B"/>
    <w:rsid w:val="006C3597"/>
    <w:rsid w:val="006C5010"/>
    <w:rsid w:val="006C509C"/>
    <w:rsid w:val="006C5578"/>
    <w:rsid w:val="006C5837"/>
    <w:rsid w:val="006C58D0"/>
    <w:rsid w:val="006C675A"/>
    <w:rsid w:val="006C6A13"/>
    <w:rsid w:val="006D05F3"/>
    <w:rsid w:val="006D30BE"/>
    <w:rsid w:val="006D3ABE"/>
    <w:rsid w:val="006D3CD8"/>
    <w:rsid w:val="006D41A0"/>
    <w:rsid w:val="006D46B3"/>
    <w:rsid w:val="006D5293"/>
    <w:rsid w:val="006D5455"/>
    <w:rsid w:val="006D61A5"/>
    <w:rsid w:val="006D62D1"/>
    <w:rsid w:val="006D74C3"/>
    <w:rsid w:val="006D7C65"/>
    <w:rsid w:val="006E119C"/>
    <w:rsid w:val="006E18B9"/>
    <w:rsid w:val="006E2DE3"/>
    <w:rsid w:val="006E514C"/>
    <w:rsid w:val="006E77F6"/>
    <w:rsid w:val="006F0F20"/>
    <w:rsid w:val="006F16C5"/>
    <w:rsid w:val="006F1DF9"/>
    <w:rsid w:val="006F336E"/>
    <w:rsid w:val="006F4654"/>
    <w:rsid w:val="006F7E86"/>
    <w:rsid w:val="0070094C"/>
    <w:rsid w:val="00701607"/>
    <w:rsid w:val="007018A8"/>
    <w:rsid w:val="0070217D"/>
    <w:rsid w:val="0070549D"/>
    <w:rsid w:val="00705F9F"/>
    <w:rsid w:val="00706002"/>
    <w:rsid w:val="007065EE"/>
    <w:rsid w:val="007079C3"/>
    <w:rsid w:val="0071009E"/>
    <w:rsid w:val="0071022C"/>
    <w:rsid w:val="007114DF"/>
    <w:rsid w:val="00712541"/>
    <w:rsid w:val="007126DD"/>
    <w:rsid w:val="007128D2"/>
    <w:rsid w:val="00712DFF"/>
    <w:rsid w:val="00713FD6"/>
    <w:rsid w:val="00714CAE"/>
    <w:rsid w:val="00715CAC"/>
    <w:rsid w:val="007168EE"/>
    <w:rsid w:val="007174DF"/>
    <w:rsid w:val="00717AB3"/>
    <w:rsid w:val="0072189A"/>
    <w:rsid w:val="0072286F"/>
    <w:rsid w:val="00722F4F"/>
    <w:rsid w:val="0072350F"/>
    <w:rsid w:val="00723F9D"/>
    <w:rsid w:val="007252BA"/>
    <w:rsid w:val="0072560A"/>
    <w:rsid w:val="00726B4C"/>
    <w:rsid w:val="00730044"/>
    <w:rsid w:val="0073031A"/>
    <w:rsid w:val="007307E3"/>
    <w:rsid w:val="00731596"/>
    <w:rsid w:val="0073168C"/>
    <w:rsid w:val="00733432"/>
    <w:rsid w:val="0073690F"/>
    <w:rsid w:val="0073719F"/>
    <w:rsid w:val="007377E8"/>
    <w:rsid w:val="00737F71"/>
    <w:rsid w:val="0074204E"/>
    <w:rsid w:val="00743F63"/>
    <w:rsid w:val="00743FD0"/>
    <w:rsid w:val="00746BC7"/>
    <w:rsid w:val="00746C23"/>
    <w:rsid w:val="00747A9C"/>
    <w:rsid w:val="00747ADC"/>
    <w:rsid w:val="00747CE6"/>
    <w:rsid w:val="00750A9B"/>
    <w:rsid w:val="00751CDC"/>
    <w:rsid w:val="00751DC6"/>
    <w:rsid w:val="00752228"/>
    <w:rsid w:val="00752443"/>
    <w:rsid w:val="00752C99"/>
    <w:rsid w:val="007536AB"/>
    <w:rsid w:val="0075552F"/>
    <w:rsid w:val="00756979"/>
    <w:rsid w:val="0076254F"/>
    <w:rsid w:val="007629CB"/>
    <w:rsid w:val="00762F83"/>
    <w:rsid w:val="007630EF"/>
    <w:rsid w:val="00764452"/>
    <w:rsid w:val="0076459E"/>
    <w:rsid w:val="00766256"/>
    <w:rsid w:val="00770358"/>
    <w:rsid w:val="007715F2"/>
    <w:rsid w:val="00772B59"/>
    <w:rsid w:val="00774B57"/>
    <w:rsid w:val="00775516"/>
    <w:rsid w:val="00775726"/>
    <w:rsid w:val="00776C59"/>
    <w:rsid w:val="00777355"/>
    <w:rsid w:val="00782026"/>
    <w:rsid w:val="007822BA"/>
    <w:rsid w:val="007822E4"/>
    <w:rsid w:val="00782358"/>
    <w:rsid w:val="0078278A"/>
    <w:rsid w:val="00782949"/>
    <w:rsid w:val="00782B21"/>
    <w:rsid w:val="00783477"/>
    <w:rsid w:val="007836DD"/>
    <w:rsid w:val="00783E71"/>
    <w:rsid w:val="007853D1"/>
    <w:rsid w:val="00785607"/>
    <w:rsid w:val="00785F97"/>
    <w:rsid w:val="007866AA"/>
    <w:rsid w:val="00787BB1"/>
    <w:rsid w:val="00787F08"/>
    <w:rsid w:val="00790014"/>
    <w:rsid w:val="00791B9B"/>
    <w:rsid w:val="007925FF"/>
    <w:rsid w:val="00793C76"/>
    <w:rsid w:val="007954BE"/>
    <w:rsid w:val="0079616D"/>
    <w:rsid w:val="007A0AD3"/>
    <w:rsid w:val="007A1A1C"/>
    <w:rsid w:val="007A1A3F"/>
    <w:rsid w:val="007A1B30"/>
    <w:rsid w:val="007A43BC"/>
    <w:rsid w:val="007A5F60"/>
    <w:rsid w:val="007A65BD"/>
    <w:rsid w:val="007A7216"/>
    <w:rsid w:val="007A7536"/>
    <w:rsid w:val="007A7BB9"/>
    <w:rsid w:val="007B04BD"/>
    <w:rsid w:val="007B0527"/>
    <w:rsid w:val="007B0B87"/>
    <w:rsid w:val="007B0F34"/>
    <w:rsid w:val="007B16E9"/>
    <w:rsid w:val="007B1B7C"/>
    <w:rsid w:val="007B51D3"/>
    <w:rsid w:val="007B5462"/>
    <w:rsid w:val="007B63F1"/>
    <w:rsid w:val="007B7B6D"/>
    <w:rsid w:val="007C09AF"/>
    <w:rsid w:val="007C0FED"/>
    <w:rsid w:val="007C1FB5"/>
    <w:rsid w:val="007C2CB3"/>
    <w:rsid w:val="007C4F49"/>
    <w:rsid w:val="007C4F64"/>
    <w:rsid w:val="007C53D9"/>
    <w:rsid w:val="007C56F2"/>
    <w:rsid w:val="007C7091"/>
    <w:rsid w:val="007D035B"/>
    <w:rsid w:val="007D11FA"/>
    <w:rsid w:val="007D12D9"/>
    <w:rsid w:val="007D1C0B"/>
    <w:rsid w:val="007D3C26"/>
    <w:rsid w:val="007D516D"/>
    <w:rsid w:val="007D5D98"/>
    <w:rsid w:val="007D647B"/>
    <w:rsid w:val="007E00CB"/>
    <w:rsid w:val="007E09C3"/>
    <w:rsid w:val="007E2796"/>
    <w:rsid w:val="007E27F9"/>
    <w:rsid w:val="007E3294"/>
    <w:rsid w:val="007E6813"/>
    <w:rsid w:val="007F0B04"/>
    <w:rsid w:val="007F12AD"/>
    <w:rsid w:val="007F19E6"/>
    <w:rsid w:val="007F1ED7"/>
    <w:rsid w:val="007F33A0"/>
    <w:rsid w:val="007F4054"/>
    <w:rsid w:val="007F41D8"/>
    <w:rsid w:val="007F5B43"/>
    <w:rsid w:val="007F5FDB"/>
    <w:rsid w:val="0080074F"/>
    <w:rsid w:val="008014FF"/>
    <w:rsid w:val="0080353E"/>
    <w:rsid w:val="00803F23"/>
    <w:rsid w:val="00804AC7"/>
    <w:rsid w:val="0080512E"/>
    <w:rsid w:val="00805ABA"/>
    <w:rsid w:val="00806466"/>
    <w:rsid w:val="00806D1F"/>
    <w:rsid w:val="00807775"/>
    <w:rsid w:val="00807871"/>
    <w:rsid w:val="00811180"/>
    <w:rsid w:val="00811C49"/>
    <w:rsid w:val="00812B4D"/>
    <w:rsid w:val="008147CF"/>
    <w:rsid w:val="00816986"/>
    <w:rsid w:val="008176A7"/>
    <w:rsid w:val="00817B7C"/>
    <w:rsid w:val="00820479"/>
    <w:rsid w:val="008215DE"/>
    <w:rsid w:val="00822CF2"/>
    <w:rsid w:val="00823756"/>
    <w:rsid w:val="008239BB"/>
    <w:rsid w:val="00823F21"/>
    <w:rsid w:val="008255D9"/>
    <w:rsid w:val="00830226"/>
    <w:rsid w:val="008306B7"/>
    <w:rsid w:val="00830A81"/>
    <w:rsid w:val="00831700"/>
    <w:rsid w:val="00831798"/>
    <w:rsid w:val="00833C03"/>
    <w:rsid w:val="008342B3"/>
    <w:rsid w:val="008343A1"/>
    <w:rsid w:val="00834B06"/>
    <w:rsid w:val="00835C1F"/>
    <w:rsid w:val="00837486"/>
    <w:rsid w:val="00840399"/>
    <w:rsid w:val="00841FED"/>
    <w:rsid w:val="00842F0A"/>
    <w:rsid w:val="008437E1"/>
    <w:rsid w:val="008453CC"/>
    <w:rsid w:val="0084571A"/>
    <w:rsid w:val="008502C9"/>
    <w:rsid w:val="00851F8F"/>
    <w:rsid w:val="0085493E"/>
    <w:rsid w:val="00854D00"/>
    <w:rsid w:val="00855D5B"/>
    <w:rsid w:val="00860D2F"/>
    <w:rsid w:val="00861261"/>
    <w:rsid w:val="00861564"/>
    <w:rsid w:val="008618F3"/>
    <w:rsid w:val="00861D6E"/>
    <w:rsid w:val="008620A2"/>
    <w:rsid w:val="0086294D"/>
    <w:rsid w:val="00864432"/>
    <w:rsid w:val="00864B44"/>
    <w:rsid w:val="00867765"/>
    <w:rsid w:val="00867D8F"/>
    <w:rsid w:val="008707FB"/>
    <w:rsid w:val="00870CEB"/>
    <w:rsid w:val="008717A8"/>
    <w:rsid w:val="00872043"/>
    <w:rsid w:val="00873A0E"/>
    <w:rsid w:val="0087422A"/>
    <w:rsid w:val="008747D7"/>
    <w:rsid w:val="008770A4"/>
    <w:rsid w:val="008772D0"/>
    <w:rsid w:val="00877487"/>
    <w:rsid w:val="008803FF"/>
    <w:rsid w:val="008805AE"/>
    <w:rsid w:val="008806CF"/>
    <w:rsid w:val="00883389"/>
    <w:rsid w:val="0088498F"/>
    <w:rsid w:val="00884FCE"/>
    <w:rsid w:val="0088572E"/>
    <w:rsid w:val="0088577B"/>
    <w:rsid w:val="00885F60"/>
    <w:rsid w:val="00886A17"/>
    <w:rsid w:val="00886B9A"/>
    <w:rsid w:val="00886D79"/>
    <w:rsid w:val="00886FD9"/>
    <w:rsid w:val="00890292"/>
    <w:rsid w:val="00890758"/>
    <w:rsid w:val="00891B26"/>
    <w:rsid w:val="008935EA"/>
    <w:rsid w:val="0089399B"/>
    <w:rsid w:val="00894122"/>
    <w:rsid w:val="008943D1"/>
    <w:rsid w:val="00895C77"/>
    <w:rsid w:val="00897182"/>
    <w:rsid w:val="00897356"/>
    <w:rsid w:val="008A0BDC"/>
    <w:rsid w:val="008A0CA3"/>
    <w:rsid w:val="008A1243"/>
    <w:rsid w:val="008A1DB6"/>
    <w:rsid w:val="008A248F"/>
    <w:rsid w:val="008A2F37"/>
    <w:rsid w:val="008A35A1"/>
    <w:rsid w:val="008A35D8"/>
    <w:rsid w:val="008A5099"/>
    <w:rsid w:val="008A56AE"/>
    <w:rsid w:val="008A5788"/>
    <w:rsid w:val="008A5D1D"/>
    <w:rsid w:val="008A7203"/>
    <w:rsid w:val="008A7DEC"/>
    <w:rsid w:val="008B01DD"/>
    <w:rsid w:val="008B02B3"/>
    <w:rsid w:val="008B1454"/>
    <w:rsid w:val="008B1D6B"/>
    <w:rsid w:val="008B2E6F"/>
    <w:rsid w:val="008B2F24"/>
    <w:rsid w:val="008B404E"/>
    <w:rsid w:val="008B45BC"/>
    <w:rsid w:val="008B55B6"/>
    <w:rsid w:val="008B5725"/>
    <w:rsid w:val="008B5780"/>
    <w:rsid w:val="008B5FCF"/>
    <w:rsid w:val="008B7CA2"/>
    <w:rsid w:val="008C045C"/>
    <w:rsid w:val="008C0A48"/>
    <w:rsid w:val="008C0B48"/>
    <w:rsid w:val="008C0ECC"/>
    <w:rsid w:val="008C12A3"/>
    <w:rsid w:val="008C1932"/>
    <w:rsid w:val="008C220B"/>
    <w:rsid w:val="008C3CBA"/>
    <w:rsid w:val="008C46BD"/>
    <w:rsid w:val="008C6631"/>
    <w:rsid w:val="008C6884"/>
    <w:rsid w:val="008C79E4"/>
    <w:rsid w:val="008C7A46"/>
    <w:rsid w:val="008D0B6F"/>
    <w:rsid w:val="008D1C08"/>
    <w:rsid w:val="008D1ED3"/>
    <w:rsid w:val="008D30B3"/>
    <w:rsid w:val="008D37EA"/>
    <w:rsid w:val="008D3ACC"/>
    <w:rsid w:val="008D4714"/>
    <w:rsid w:val="008D7626"/>
    <w:rsid w:val="008E0268"/>
    <w:rsid w:val="008E07EF"/>
    <w:rsid w:val="008E16EC"/>
    <w:rsid w:val="008E19B4"/>
    <w:rsid w:val="008E29D1"/>
    <w:rsid w:val="008E3856"/>
    <w:rsid w:val="008E3ADD"/>
    <w:rsid w:val="008E41B4"/>
    <w:rsid w:val="008E467E"/>
    <w:rsid w:val="008E678F"/>
    <w:rsid w:val="008E692A"/>
    <w:rsid w:val="008E6C48"/>
    <w:rsid w:val="008E7A69"/>
    <w:rsid w:val="008F3B7E"/>
    <w:rsid w:val="008F6E22"/>
    <w:rsid w:val="008F72E1"/>
    <w:rsid w:val="008F73DC"/>
    <w:rsid w:val="008F796F"/>
    <w:rsid w:val="009000C2"/>
    <w:rsid w:val="00901531"/>
    <w:rsid w:val="00904344"/>
    <w:rsid w:val="00905539"/>
    <w:rsid w:val="009064CA"/>
    <w:rsid w:val="0090747B"/>
    <w:rsid w:val="00907ED3"/>
    <w:rsid w:val="00911469"/>
    <w:rsid w:val="00912B22"/>
    <w:rsid w:val="00912DCC"/>
    <w:rsid w:val="00912F8E"/>
    <w:rsid w:val="009138C9"/>
    <w:rsid w:val="00915257"/>
    <w:rsid w:val="009161BC"/>
    <w:rsid w:val="00917B7E"/>
    <w:rsid w:val="00917E2E"/>
    <w:rsid w:val="009200EB"/>
    <w:rsid w:val="00920B12"/>
    <w:rsid w:val="009229D1"/>
    <w:rsid w:val="00922A0A"/>
    <w:rsid w:val="00922FB1"/>
    <w:rsid w:val="00923164"/>
    <w:rsid w:val="009231F4"/>
    <w:rsid w:val="00923979"/>
    <w:rsid w:val="00923B6E"/>
    <w:rsid w:val="00925303"/>
    <w:rsid w:val="00925F37"/>
    <w:rsid w:val="00927C9B"/>
    <w:rsid w:val="00930C1B"/>
    <w:rsid w:val="0093239E"/>
    <w:rsid w:val="00933F48"/>
    <w:rsid w:val="00934320"/>
    <w:rsid w:val="0093638B"/>
    <w:rsid w:val="00936AE8"/>
    <w:rsid w:val="00937B8E"/>
    <w:rsid w:val="00941708"/>
    <w:rsid w:val="009427CB"/>
    <w:rsid w:val="0094720C"/>
    <w:rsid w:val="00947A1A"/>
    <w:rsid w:val="00951B4C"/>
    <w:rsid w:val="00953BB3"/>
    <w:rsid w:val="00953D7B"/>
    <w:rsid w:val="00955746"/>
    <w:rsid w:val="00955885"/>
    <w:rsid w:val="00955C06"/>
    <w:rsid w:val="0095663B"/>
    <w:rsid w:val="00957FA5"/>
    <w:rsid w:val="00960118"/>
    <w:rsid w:val="00960228"/>
    <w:rsid w:val="00962887"/>
    <w:rsid w:val="009633CA"/>
    <w:rsid w:val="009658B1"/>
    <w:rsid w:val="00965F1A"/>
    <w:rsid w:val="00966997"/>
    <w:rsid w:val="00970859"/>
    <w:rsid w:val="00970DEF"/>
    <w:rsid w:val="00971520"/>
    <w:rsid w:val="00971677"/>
    <w:rsid w:val="00971AD4"/>
    <w:rsid w:val="00973332"/>
    <w:rsid w:val="009744E6"/>
    <w:rsid w:val="009749D4"/>
    <w:rsid w:val="00977703"/>
    <w:rsid w:val="00981881"/>
    <w:rsid w:val="0098272C"/>
    <w:rsid w:val="009832B2"/>
    <w:rsid w:val="009843DC"/>
    <w:rsid w:val="00984D88"/>
    <w:rsid w:val="009852A6"/>
    <w:rsid w:val="00985328"/>
    <w:rsid w:val="009854F5"/>
    <w:rsid w:val="00985BAE"/>
    <w:rsid w:val="00985EFC"/>
    <w:rsid w:val="009866F5"/>
    <w:rsid w:val="00986F82"/>
    <w:rsid w:val="009873A2"/>
    <w:rsid w:val="009879F7"/>
    <w:rsid w:val="009918E0"/>
    <w:rsid w:val="00991902"/>
    <w:rsid w:val="00991CEF"/>
    <w:rsid w:val="009921EF"/>
    <w:rsid w:val="009939B8"/>
    <w:rsid w:val="00994127"/>
    <w:rsid w:val="009943C6"/>
    <w:rsid w:val="00994697"/>
    <w:rsid w:val="009A0A96"/>
    <w:rsid w:val="009A0EA2"/>
    <w:rsid w:val="009A0F4A"/>
    <w:rsid w:val="009A11C8"/>
    <w:rsid w:val="009A1988"/>
    <w:rsid w:val="009A23D5"/>
    <w:rsid w:val="009A3300"/>
    <w:rsid w:val="009A38D4"/>
    <w:rsid w:val="009A40F9"/>
    <w:rsid w:val="009A4512"/>
    <w:rsid w:val="009A4589"/>
    <w:rsid w:val="009A4ABB"/>
    <w:rsid w:val="009A4B3A"/>
    <w:rsid w:val="009A4CB1"/>
    <w:rsid w:val="009A5206"/>
    <w:rsid w:val="009A64FE"/>
    <w:rsid w:val="009B03A7"/>
    <w:rsid w:val="009B2079"/>
    <w:rsid w:val="009B26B8"/>
    <w:rsid w:val="009B367B"/>
    <w:rsid w:val="009B4434"/>
    <w:rsid w:val="009B5ED8"/>
    <w:rsid w:val="009B6216"/>
    <w:rsid w:val="009B6DA8"/>
    <w:rsid w:val="009B7C17"/>
    <w:rsid w:val="009C01C0"/>
    <w:rsid w:val="009C4B13"/>
    <w:rsid w:val="009C7C65"/>
    <w:rsid w:val="009C7FCF"/>
    <w:rsid w:val="009D0FED"/>
    <w:rsid w:val="009D1A79"/>
    <w:rsid w:val="009D1CCC"/>
    <w:rsid w:val="009D1CEB"/>
    <w:rsid w:val="009D1EFA"/>
    <w:rsid w:val="009D3958"/>
    <w:rsid w:val="009D4BB6"/>
    <w:rsid w:val="009D54B1"/>
    <w:rsid w:val="009D5FED"/>
    <w:rsid w:val="009D62C7"/>
    <w:rsid w:val="009D636D"/>
    <w:rsid w:val="009D7247"/>
    <w:rsid w:val="009D7418"/>
    <w:rsid w:val="009D7A9B"/>
    <w:rsid w:val="009D7C8B"/>
    <w:rsid w:val="009E00A5"/>
    <w:rsid w:val="009E07E2"/>
    <w:rsid w:val="009E0C01"/>
    <w:rsid w:val="009E21F2"/>
    <w:rsid w:val="009E2384"/>
    <w:rsid w:val="009E25E8"/>
    <w:rsid w:val="009E62DB"/>
    <w:rsid w:val="009E78A4"/>
    <w:rsid w:val="009E7A40"/>
    <w:rsid w:val="009F0082"/>
    <w:rsid w:val="009F074E"/>
    <w:rsid w:val="009F1036"/>
    <w:rsid w:val="009F1702"/>
    <w:rsid w:val="009F2741"/>
    <w:rsid w:val="009F2EF9"/>
    <w:rsid w:val="009F2F91"/>
    <w:rsid w:val="009F3344"/>
    <w:rsid w:val="009F414A"/>
    <w:rsid w:val="009F55C3"/>
    <w:rsid w:val="009F58B4"/>
    <w:rsid w:val="009F5A51"/>
    <w:rsid w:val="009F6B4B"/>
    <w:rsid w:val="00A00732"/>
    <w:rsid w:val="00A02BC3"/>
    <w:rsid w:val="00A049C4"/>
    <w:rsid w:val="00A04B3D"/>
    <w:rsid w:val="00A05C2C"/>
    <w:rsid w:val="00A06083"/>
    <w:rsid w:val="00A067B7"/>
    <w:rsid w:val="00A07660"/>
    <w:rsid w:val="00A1130C"/>
    <w:rsid w:val="00A12285"/>
    <w:rsid w:val="00A12F41"/>
    <w:rsid w:val="00A15847"/>
    <w:rsid w:val="00A1621D"/>
    <w:rsid w:val="00A174FE"/>
    <w:rsid w:val="00A20D14"/>
    <w:rsid w:val="00A21B16"/>
    <w:rsid w:val="00A21FD7"/>
    <w:rsid w:val="00A22D2E"/>
    <w:rsid w:val="00A230BF"/>
    <w:rsid w:val="00A230CA"/>
    <w:rsid w:val="00A238BF"/>
    <w:rsid w:val="00A258B5"/>
    <w:rsid w:val="00A2627F"/>
    <w:rsid w:val="00A26A94"/>
    <w:rsid w:val="00A26EA5"/>
    <w:rsid w:val="00A2710C"/>
    <w:rsid w:val="00A2732D"/>
    <w:rsid w:val="00A30339"/>
    <w:rsid w:val="00A30448"/>
    <w:rsid w:val="00A314AB"/>
    <w:rsid w:val="00A316E2"/>
    <w:rsid w:val="00A32AD3"/>
    <w:rsid w:val="00A34A02"/>
    <w:rsid w:val="00A34FE7"/>
    <w:rsid w:val="00A3535D"/>
    <w:rsid w:val="00A354A2"/>
    <w:rsid w:val="00A36913"/>
    <w:rsid w:val="00A402CA"/>
    <w:rsid w:val="00A410BE"/>
    <w:rsid w:val="00A4129D"/>
    <w:rsid w:val="00A42968"/>
    <w:rsid w:val="00A42BE5"/>
    <w:rsid w:val="00A443B0"/>
    <w:rsid w:val="00A4442A"/>
    <w:rsid w:val="00A45044"/>
    <w:rsid w:val="00A47625"/>
    <w:rsid w:val="00A511E1"/>
    <w:rsid w:val="00A524DE"/>
    <w:rsid w:val="00A5267A"/>
    <w:rsid w:val="00A53120"/>
    <w:rsid w:val="00A53DB9"/>
    <w:rsid w:val="00A546B4"/>
    <w:rsid w:val="00A6088C"/>
    <w:rsid w:val="00A60C51"/>
    <w:rsid w:val="00A6207B"/>
    <w:rsid w:val="00A62364"/>
    <w:rsid w:val="00A636BD"/>
    <w:rsid w:val="00A650B0"/>
    <w:rsid w:val="00A659FB"/>
    <w:rsid w:val="00A65C8F"/>
    <w:rsid w:val="00A72352"/>
    <w:rsid w:val="00A747CC"/>
    <w:rsid w:val="00A75C5D"/>
    <w:rsid w:val="00A76464"/>
    <w:rsid w:val="00A778E9"/>
    <w:rsid w:val="00A77CB6"/>
    <w:rsid w:val="00A77FD9"/>
    <w:rsid w:val="00A80182"/>
    <w:rsid w:val="00A80693"/>
    <w:rsid w:val="00A8130C"/>
    <w:rsid w:val="00A81A58"/>
    <w:rsid w:val="00A82887"/>
    <w:rsid w:val="00A82C4C"/>
    <w:rsid w:val="00A82FAD"/>
    <w:rsid w:val="00A83242"/>
    <w:rsid w:val="00A83B8E"/>
    <w:rsid w:val="00A84DBE"/>
    <w:rsid w:val="00A84DBF"/>
    <w:rsid w:val="00A86454"/>
    <w:rsid w:val="00A86C7D"/>
    <w:rsid w:val="00A90132"/>
    <w:rsid w:val="00A90DEB"/>
    <w:rsid w:val="00A9169D"/>
    <w:rsid w:val="00A9358B"/>
    <w:rsid w:val="00A94945"/>
    <w:rsid w:val="00A953AF"/>
    <w:rsid w:val="00AA0CD0"/>
    <w:rsid w:val="00AA27D0"/>
    <w:rsid w:val="00AA4EA3"/>
    <w:rsid w:val="00AA5105"/>
    <w:rsid w:val="00AA58B8"/>
    <w:rsid w:val="00AA5980"/>
    <w:rsid w:val="00AA68D7"/>
    <w:rsid w:val="00AA6D88"/>
    <w:rsid w:val="00AA7C1F"/>
    <w:rsid w:val="00AB0B60"/>
    <w:rsid w:val="00AB0F8A"/>
    <w:rsid w:val="00AB1DE4"/>
    <w:rsid w:val="00AB28C5"/>
    <w:rsid w:val="00AB4177"/>
    <w:rsid w:val="00AB5E69"/>
    <w:rsid w:val="00AB61BA"/>
    <w:rsid w:val="00AB6A06"/>
    <w:rsid w:val="00AB6CA2"/>
    <w:rsid w:val="00AB7552"/>
    <w:rsid w:val="00AB7994"/>
    <w:rsid w:val="00AC0499"/>
    <w:rsid w:val="00AC0629"/>
    <w:rsid w:val="00AC1818"/>
    <w:rsid w:val="00AC46A4"/>
    <w:rsid w:val="00AC4825"/>
    <w:rsid w:val="00AC4F5E"/>
    <w:rsid w:val="00AC5F60"/>
    <w:rsid w:val="00AC6042"/>
    <w:rsid w:val="00AD0417"/>
    <w:rsid w:val="00AD0E56"/>
    <w:rsid w:val="00AD226A"/>
    <w:rsid w:val="00AD2CC8"/>
    <w:rsid w:val="00AD2DDE"/>
    <w:rsid w:val="00AD31BE"/>
    <w:rsid w:val="00AD45F3"/>
    <w:rsid w:val="00AD74EF"/>
    <w:rsid w:val="00AD7C1A"/>
    <w:rsid w:val="00AE0717"/>
    <w:rsid w:val="00AE0C76"/>
    <w:rsid w:val="00AE10A8"/>
    <w:rsid w:val="00AE18CB"/>
    <w:rsid w:val="00AE2AF0"/>
    <w:rsid w:val="00AE49D8"/>
    <w:rsid w:val="00AE4A83"/>
    <w:rsid w:val="00AE4F94"/>
    <w:rsid w:val="00AE68C2"/>
    <w:rsid w:val="00AF32D4"/>
    <w:rsid w:val="00AF6AA9"/>
    <w:rsid w:val="00AF71D3"/>
    <w:rsid w:val="00B00390"/>
    <w:rsid w:val="00B01120"/>
    <w:rsid w:val="00B0342B"/>
    <w:rsid w:val="00B03CFF"/>
    <w:rsid w:val="00B040B9"/>
    <w:rsid w:val="00B04675"/>
    <w:rsid w:val="00B04C26"/>
    <w:rsid w:val="00B05129"/>
    <w:rsid w:val="00B06BDD"/>
    <w:rsid w:val="00B06E9A"/>
    <w:rsid w:val="00B11C67"/>
    <w:rsid w:val="00B149AD"/>
    <w:rsid w:val="00B158B2"/>
    <w:rsid w:val="00B1708E"/>
    <w:rsid w:val="00B17C98"/>
    <w:rsid w:val="00B17DC8"/>
    <w:rsid w:val="00B207D4"/>
    <w:rsid w:val="00B22374"/>
    <w:rsid w:val="00B23633"/>
    <w:rsid w:val="00B239E6"/>
    <w:rsid w:val="00B23F1C"/>
    <w:rsid w:val="00B24859"/>
    <w:rsid w:val="00B24FFD"/>
    <w:rsid w:val="00B25925"/>
    <w:rsid w:val="00B25C9E"/>
    <w:rsid w:val="00B26625"/>
    <w:rsid w:val="00B2783F"/>
    <w:rsid w:val="00B31ADC"/>
    <w:rsid w:val="00B31CE1"/>
    <w:rsid w:val="00B326C1"/>
    <w:rsid w:val="00B33D21"/>
    <w:rsid w:val="00B352BE"/>
    <w:rsid w:val="00B35BFC"/>
    <w:rsid w:val="00B36801"/>
    <w:rsid w:val="00B40269"/>
    <w:rsid w:val="00B409D2"/>
    <w:rsid w:val="00B40C24"/>
    <w:rsid w:val="00B44364"/>
    <w:rsid w:val="00B45667"/>
    <w:rsid w:val="00B46CBE"/>
    <w:rsid w:val="00B4700E"/>
    <w:rsid w:val="00B47020"/>
    <w:rsid w:val="00B47291"/>
    <w:rsid w:val="00B55237"/>
    <w:rsid w:val="00B57D69"/>
    <w:rsid w:val="00B60340"/>
    <w:rsid w:val="00B60E72"/>
    <w:rsid w:val="00B63152"/>
    <w:rsid w:val="00B6322F"/>
    <w:rsid w:val="00B67FC6"/>
    <w:rsid w:val="00B70515"/>
    <w:rsid w:val="00B71970"/>
    <w:rsid w:val="00B7529C"/>
    <w:rsid w:val="00B75E26"/>
    <w:rsid w:val="00B76673"/>
    <w:rsid w:val="00B76AF1"/>
    <w:rsid w:val="00B76ED4"/>
    <w:rsid w:val="00B77BE1"/>
    <w:rsid w:val="00B812EB"/>
    <w:rsid w:val="00B814E3"/>
    <w:rsid w:val="00B851A3"/>
    <w:rsid w:val="00B862FE"/>
    <w:rsid w:val="00B87A6E"/>
    <w:rsid w:val="00B91A6A"/>
    <w:rsid w:val="00B93F99"/>
    <w:rsid w:val="00B943DF"/>
    <w:rsid w:val="00B9472C"/>
    <w:rsid w:val="00B94917"/>
    <w:rsid w:val="00B96706"/>
    <w:rsid w:val="00B97FA0"/>
    <w:rsid w:val="00BA08E9"/>
    <w:rsid w:val="00BA0FB7"/>
    <w:rsid w:val="00BA1A6D"/>
    <w:rsid w:val="00BA22F8"/>
    <w:rsid w:val="00BA2535"/>
    <w:rsid w:val="00BA36C7"/>
    <w:rsid w:val="00BA3FE6"/>
    <w:rsid w:val="00BA5604"/>
    <w:rsid w:val="00BA5D73"/>
    <w:rsid w:val="00BA61E0"/>
    <w:rsid w:val="00BA70BB"/>
    <w:rsid w:val="00BA730B"/>
    <w:rsid w:val="00BB177C"/>
    <w:rsid w:val="00BB19D3"/>
    <w:rsid w:val="00BB19E9"/>
    <w:rsid w:val="00BB25D8"/>
    <w:rsid w:val="00BB2974"/>
    <w:rsid w:val="00BB2CCD"/>
    <w:rsid w:val="00BB73B2"/>
    <w:rsid w:val="00BB73FE"/>
    <w:rsid w:val="00BC3F28"/>
    <w:rsid w:val="00BC3F2D"/>
    <w:rsid w:val="00BC4463"/>
    <w:rsid w:val="00BC6B96"/>
    <w:rsid w:val="00BC6CF4"/>
    <w:rsid w:val="00BD1290"/>
    <w:rsid w:val="00BD25D6"/>
    <w:rsid w:val="00BD27E2"/>
    <w:rsid w:val="00BD2EF9"/>
    <w:rsid w:val="00BD52CD"/>
    <w:rsid w:val="00BD6B0B"/>
    <w:rsid w:val="00BD70AE"/>
    <w:rsid w:val="00BD73E2"/>
    <w:rsid w:val="00BD7C6D"/>
    <w:rsid w:val="00BE0602"/>
    <w:rsid w:val="00BE0DCE"/>
    <w:rsid w:val="00BE2BA4"/>
    <w:rsid w:val="00BE2E52"/>
    <w:rsid w:val="00BE3280"/>
    <w:rsid w:val="00BE329E"/>
    <w:rsid w:val="00BE3E3F"/>
    <w:rsid w:val="00BE65F7"/>
    <w:rsid w:val="00BE7BF3"/>
    <w:rsid w:val="00BF0A19"/>
    <w:rsid w:val="00BF16CE"/>
    <w:rsid w:val="00BF5311"/>
    <w:rsid w:val="00BF5F1D"/>
    <w:rsid w:val="00BF68BC"/>
    <w:rsid w:val="00BF6938"/>
    <w:rsid w:val="00BF6A3C"/>
    <w:rsid w:val="00BF6B83"/>
    <w:rsid w:val="00BF6BA6"/>
    <w:rsid w:val="00BF7612"/>
    <w:rsid w:val="00BF7E97"/>
    <w:rsid w:val="00C00854"/>
    <w:rsid w:val="00C050D4"/>
    <w:rsid w:val="00C05B27"/>
    <w:rsid w:val="00C06848"/>
    <w:rsid w:val="00C100D1"/>
    <w:rsid w:val="00C10209"/>
    <w:rsid w:val="00C153F6"/>
    <w:rsid w:val="00C16846"/>
    <w:rsid w:val="00C206CE"/>
    <w:rsid w:val="00C20798"/>
    <w:rsid w:val="00C21D2D"/>
    <w:rsid w:val="00C2212A"/>
    <w:rsid w:val="00C22131"/>
    <w:rsid w:val="00C232B5"/>
    <w:rsid w:val="00C253E7"/>
    <w:rsid w:val="00C257AF"/>
    <w:rsid w:val="00C26AE9"/>
    <w:rsid w:val="00C26C4A"/>
    <w:rsid w:val="00C304D4"/>
    <w:rsid w:val="00C342A7"/>
    <w:rsid w:val="00C342AB"/>
    <w:rsid w:val="00C342B4"/>
    <w:rsid w:val="00C3458D"/>
    <w:rsid w:val="00C34B39"/>
    <w:rsid w:val="00C34EA5"/>
    <w:rsid w:val="00C36E2C"/>
    <w:rsid w:val="00C36F15"/>
    <w:rsid w:val="00C40B08"/>
    <w:rsid w:val="00C41E9F"/>
    <w:rsid w:val="00C422AB"/>
    <w:rsid w:val="00C429A7"/>
    <w:rsid w:val="00C42B42"/>
    <w:rsid w:val="00C438CC"/>
    <w:rsid w:val="00C4435F"/>
    <w:rsid w:val="00C44372"/>
    <w:rsid w:val="00C44B5F"/>
    <w:rsid w:val="00C457EB"/>
    <w:rsid w:val="00C459BF"/>
    <w:rsid w:val="00C45C1A"/>
    <w:rsid w:val="00C46E14"/>
    <w:rsid w:val="00C47436"/>
    <w:rsid w:val="00C4799E"/>
    <w:rsid w:val="00C5061B"/>
    <w:rsid w:val="00C50946"/>
    <w:rsid w:val="00C513C0"/>
    <w:rsid w:val="00C51D88"/>
    <w:rsid w:val="00C52D85"/>
    <w:rsid w:val="00C53111"/>
    <w:rsid w:val="00C5315E"/>
    <w:rsid w:val="00C5337D"/>
    <w:rsid w:val="00C54398"/>
    <w:rsid w:val="00C543AF"/>
    <w:rsid w:val="00C54418"/>
    <w:rsid w:val="00C545C7"/>
    <w:rsid w:val="00C55607"/>
    <w:rsid w:val="00C5584A"/>
    <w:rsid w:val="00C579D3"/>
    <w:rsid w:val="00C607DA"/>
    <w:rsid w:val="00C60917"/>
    <w:rsid w:val="00C61AF4"/>
    <w:rsid w:val="00C63A1A"/>
    <w:rsid w:val="00C63DC3"/>
    <w:rsid w:val="00C64993"/>
    <w:rsid w:val="00C64E80"/>
    <w:rsid w:val="00C65009"/>
    <w:rsid w:val="00C65860"/>
    <w:rsid w:val="00C66AB0"/>
    <w:rsid w:val="00C674A9"/>
    <w:rsid w:val="00C70947"/>
    <w:rsid w:val="00C7192D"/>
    <w:rsid w:val="00C71B39"/>
    <w:rsid w:val="00C71D46"/>
    <w:rsid w:val="00C7205A"/>
    <w:rsid w:val="00C7227B"/>
    <w:rsid w:val="00C73D80"/>
    <w:rsid w:val="00C75A16"/>
    <w:rsid w:val="00C808C1"/>
    <w:rsid w:val="00C81A16"/>
    <w:rsid w:val="00C82733"/>
    <w:rsid w:val="00C83B65"/>
    <w:rsid w:val="00C83C21"/>
    <w:rsid w:val="00C83FCB"/>
    <w:rsid w:val="00C84C64"/>
    <w:rsid w:val="00C84E1F"/>
    <w:rsid w:val="00C85936"/>
    <w:rsid w:val="00C85D47"/>
    <w:rsid w:val="00C8633C"/>
    <w:rsid w:val="00C86C27"/>
    <w:rsid w:val="00C87B13"/>
    <w:rsid w:val="00C90FD2"/>
    <w:rsid w:val="00C92F11"/>
    <w:rsid w:val="00C93DE5"/>
    <w:rsid w:val="00C94D45"/>
    <w:rsid w:val="00C9516C"/>
    <w:rsid w:val="00C95A55"/>
    <w:rsid w:val="00C9728A"/>
    <w:rsid w:val="00C97FD5"/>
    <w:rsid w:val="00CA1121"/>
    <w:rsid w:val="00CA1809"/>
    <w:rsid w:val="00CA2895"/>
    <w:rsid w:val="00CA3013"/>
    <w:rsid w:val="00CA3454"/>
    <w:rsid w:val="00CA4635"/>
    <w:rsid w:val="00CA493C"/>
    <w:rsid w:val="00CA5D0A"/>
    <w:rsid w:val="00CA5F09"/>
    <w:rsid w:val="00CA6B1D"/>
    <w:rsid w:val="00CA7F0F"/>
    <w:rsid w:val="00CB071A"/>
    <w:rsid w:val="00CB13FF"/>
    <w:rsid w:val="00CB2175"/>
    <w:rsid w:val="00CB2D1E"/>
    <w:rsid w:val="00CB313B"/>
    <w:rsid w:val="00CB3698"/>
    <w:rsid w:val="00CB3EEC"/>
    <w:rsid w:val="00CB4088"/>
    <w:rsid w:val="00CB428C"/>
    <w:rsid w:val="00CB4584"/>
    <w:rsid w:val="00CB4765"/>
    <w:rsid w:val="00CB4AF9"/>
    <w:rsid w:val="00CB60E5"/>
    <w:rsid w:val="00CB6F02"/>
    <w:rsid w:val="00CC0046"/>
    <w:rsid w:val="00CC0134"/>
    <w:rsid w:val="00CC015B"/>
    <w:rsid w:val="00CC0E9B"/>
    <w:rsid w:val="00CC0F7F"/>
    <w:rsid w:val="00CC1D2F"/>
    <w:rsid w:val="00CC20A9"/>
    <w:rsid w:val="00CC2B4B"/>
    <w:rsid w:val="00CC2BB4"/>
    <w:rsid w:val="00CC2DFE"/>
    <w:rsid w:val="00CC2E56"/>
    <w:rsid w:val="00CC4CEB"/>
    <w:rsid w:val="00CC66C1"/>
    <w:rsid w:val="00CC6ECB"/>
    <w:rsid w:val="00CD009C"/>
    <w:rsid w:val="00CD0AC3"/>
    <w:rsid w:val="00CD0BEF"/>
    <w:rsid w:val="00CD290F"/>
    <w:rsid w:val="00CD293E"/>
    <w:rsid w:val="00CD317C"/>
    <w:rsid w:val="00CD3981"/>
    <w:rsid w:val="00CD3C2A"/>
    <w:rsid w:val="00CD3CA3"/>
    <w:rsid w:val="00CD5B6C"/>
    <w:rsid w:val="00CD65CC"/>
    <w:rsid w:val="00CD681E"/>
    <w:rsid w:val="00CD6CB8"/>
    <w:rsid w:val="00CD72BA"/>
    <w:rsid w:val="00CE0938"/>
    <w:rsid w:val="00CE1B4B"/>
    <w:rsid w:val="00CE4BC4"/>
    <w:rsid w:val="00CE53A5"/>
    <w:rsid w:val="00CE5EA0"/>
    <w:rsid w:val="00CE733D"/>
    <w:rsid w:val="00CE7FC3"/>
    <w:rsid w:val="00CF0EA1"/>
    <w:rsid w:val="00CF1AE2"/>
    <w:rsid w:val="00CF1D6C"/>
    <w:rsid w:val="00CF3478"/>
    <w:rsid w:val="00CF41EB"/>
    <w:rsid w:val="00CF4B97"/>
    <w:rsid w:val="00CF4F1E"/>
    <w:rsid w:val="00CF52C1"/>
    <w:rsid w:val="00CF74A1"/>
    <w:rsid w:val="00D030EE"/>
    <w:rsid w:val="00D039E3"/>
    <w:rsid w:val="00D055D3"/>
    <w:rsid w:val="00D057AD"/>
    <w:rsid w:val="00D05C99"/>
    <w:rsid w:val="00D06AD8"/>
    <w:rsid w:val="00D11A8C"/>
    <w:rsid w:val="00D12104"/>
    <w:rsid w:val="00D12990"/>
    <w:rsid w:val="00D14AF1"/>
    <w:rsid w:val="00D14EDC"/>
    <w:rsid w:val="00D153CE"/>
    <w:rsid w:val="00D17318"/>
    <w:rsid w:val="00D20E7F"/>
    <w:rsid w:val="00D21E9E"/>
    <w:rsid w:val="00D22B89"/>
    <w:rsid w:val="00D232CD"/>
    <w:rsid w:val="00D23E14"/>
    <w:rsid w:val="00D24006"/>
    <w:rsid w:val="00D25E35"/>
    <w:rsid w:val="00D26EEB"/>
    <w:rsid w:val="00D271F3"/>
    <w:rsid w:val="00D27C32"/>
    <w:rsid w:val="00D33B73"/>
    <w:rsid w:val="00D342B9"/>
    <w:rsid w:val="00D35537"/>
    <w:rsid w:val="00D357D4"/>
    <w:rsid w:val="00D36B96"/>
    <w:rsid w:val="00D40038"/>
    <w:rsid w:val="00D40F5B"/>
    <w:rsid w:val="00D4139B"/>
    <w:rsid w:val="00D426DB"/>
    <w:rsid w:val="00D4292F"/>
    <w:rsid w:val="00D43CC6"/>
    <w:rsid w:val="00D43FED"/>
    <w:rsid w:val="00D443D2"/>
    <w:rsid w:val="00D444C1"/>
    <w:rsid w:val="00D44957"/>
    <w:rsid w:val="00D44D7A"/>
    <w:rsid w:val="00D459A7"/>
    <w:rsid w:val="00D45C86"/>
    <w:rsid w:val="00D45FD7"/>
    <w:rsid w:val="00D46870"/>
    <w:rsid w:val="00D47078"/>
    <w:rsid w:val="00D5178A"/>
    <w:rsid w:val="00D51ECB"/>
    <w:rsid w:val="00D554E3"/>
    <w:rsid w:val="00D5561E"/>
    <w:rsid w:val="00D56361"/>
    <w:rsid w:val="00D563E2"/>
    <w:rsid w:val="00D5792B"/>
    <w:rsid w:val="00D613DB"/>
    <w:rsid w:val="00D634EC"/>
    <w:rsid w:val="00D65C10"/>
    <w:rsid w:val="00D65EB6"/>
    <w:rsid w:val="00D66199"/>
    <w:rsid w:val="00D6689F"/>
    <w:rsid w:val="00D66AD7"/>
    <w:rsid w:val="00D67E94"/>
    <w:rsid w:val="00D7000F"/>
    <w:rsid w:val="00D709BF"/>
    <w:rsid w:val="00D7131C"/>
    <w:rsid w:val="00D71D95"/>
    <w:rsid w:val="00D725FC"/>
    <w:rsid w:val="00D73139"/>
    <w:rsid w:val="00D7316C"/>
    <w:rsid w:val="00D73920"/>
    <w:rsid w:val="00D73A28"/>
    <w:rsid w:val="00D73FB6"/>
    <w:rsid w:val="00D750ED"/>
    <w:rsid w:val="00D75564"/>
    <w:rsid w:val="00D756FA"/>
    <w:rsid w:val="00D7587C"/>
    <w:rsid w:val="00D759A6"/>
    <w:rsid w:val="00D75BAD"/>
    <w:rsid w:val="00D76852"/>
    <w:rsid w:val="00D77CAC"/>
    <w:rsid w:val="00D80A54"/>
    <w:rsid w:val="00D81126"/>
    <w:rsid w:val="00D82368"/>
    <w:rsid w:val="00D83EE8"/>
    <w:rsid w:val="00D8404E"/>
    <w:rsid w:val="00D85336"/>
    <w:rsid w:val="00D865CB"/>
    <w:rsid w:val="00D8689C"/>
    <w:rsid w:val="00D875AB"/>
    <w:rsid w:val="00D87B09"/>
    <w:rsid w:val="00D93463"/>
    <w:rsid w:val="00D94528"/>
    <w:rsid w:val="00D94A2C"/>
    <w:rsid w:val="00D94AE3"/>
    <w:rsid w:val="00D94B4A"/>
    <w:rsid w:val="00D94D4B"/>
    <w:rsid w:val="00DA2970"/>
    <w:rsid w:val="00DA2CE2"/>
    <w:rsid w:val="00DA37C3"/>
    <w:rsid w:val="00DA3AC6"/>
    <w:rsid w:val="00DA3BA7"/>
    <w:rsid w:val="00DA3BCE"/>
    <w:rsid w:val="00DA4B04"/>
    <w:rsid w:val="00DA6675"/>
    <w:rsid w:val="00DA6EAC"/>
    <w:rsid w:val="00DA7CED"/>
    <w:rsid w:val="00DB0B4C"/>
    <w:rsid w:val="00DB275F"/>
    <w:rsid w:val="00DB34FA"/>
    <w:rsid w:val="00DB3C6B"/>
    <w:rsid w:val="00DB54E4"/>
    <w:rsid w:val="00DB59C1"/>
    <w:rsid w:val="00DC02CA"/>
    <w:rsid w:val="00DC0DD0"/>
    <w:rsid w:val="00DC1AB0"/>
    <w:rsid w:val="00DC3397"/>
    <w:rsid w:val="00DC3DF7"/>
    <w:rsid w:val="00DC61B8"/>
    <w:rsid w:val="00DC62BB"/>
    <w:rsid w:val="00DC6822"/>
    <w:rsid w:val="00DC6F13"/>
    <w:rsid w:val="00DD27D3"/>
    <w:rsid w:val="00DD3A51"/>
    <w:rsid w:val="00DD5337"/>
    <w:rsid w:val="00DD57EA"/>
    <w:rsid w:val="00DD7CEE"/>
    <w:rsid w:val="00DE4E93"/>
    <w:rsid w:val="00DE5753"/>
    <w:rsid w:val="00DE6F53"/>
    <w:rsid w:val="00DE741D"/>
    <w:rsid w:val="00DE750D"/>
    <w:rsid w:val="00DF0D57"/>
    <w:rsid w:val="00DF1161"/>
    <w:rsid w:val="00DF291D"/>
    <w:rsid w:val="00DF3DFF"/>
    <w:rsid w:val="00DF4154"/>
    <w:rsid w:val="00DF5641"/>
    <w:rsid w:val="00DF7B1A"/>
    <w:rsid w:val="00E005E0"/>
    <w:rsid w:val="00E01D23"/>
    <w:rsid w:val="00E03F01"/>
    <w:rsid w:val="00E0469D"/>
    <w:rsid w:val="00E04886"/>
    <w:rsid w:val="00E05B89"/>
    <w:rsid w:val="00E106FE"/>
    <w:rsid w:val="00E10ADA"/>
    <w:rsid w:val="00E11BDE"/>
    <w:rsid w:val="00E11E3B"/>
    <w:rsid w:val="00E123F9"/>
    <w:rsid w:val="00E124F3"/>
    <w:rsid w:val="00E1328C"/>
    <w:rsid w:val="00E13745"/>
    <w:rsid w:val="00E14FD6"/>
    <w:rsid w:val="00E1576C"/>
    <w:rsid w:val="00E20C37"/>
    <w:rsid w:val="00E21147"/>
    <w:rsid w:val="00E217A1"/>
    <w:rsid w:val="00E21DD1"/>
    <w:rsid w:val="00E21DD9"/>
    <w:rsid w:val="00E21EAD"/>
    <w:rsid w:val="00E23189"/>
    <w:rsid w:val="00E23A23"/>
    <w:rsid w:val="00E23AFD"/>
    <w:rsid w:val="00E23BFE"/>
    <w:rsid w:val="00E23FEA"/>
    <w:rsid w:val="00E2408D"/>
    <w:rsid w:val="00E2441A"/>
    <w:rsid w:val="00E24CB5"/>
    <w:rsid w:val="00E25436"/>
    <w:rsid w:val="00E26548"/>
    <w:rsid w:val="00E27599"/>
    <w:rsid w:val="00E30F15"/>
    <w:rsid w:val="00E311EE"/>
    <w:rsid w:val="00E3180B"/>
    <w:rsid w:val="00E3773C"/>
    <w:rsid w:val="00E37EF4"/>
    <w:rsid w:val="00E37F83"/>
    <w:rsid w:val="00E411CD"/>
    <w:rsid w:val="00E42438"/>
    <w:rsid w:val="00E42A88"/>
    <w:rsid w:val="00E42DC2"/>
    <w:rsid w:val="00E431D9"/>
    <w:rsid w:val="00E4375C"/>
    <w:rsid w:val="00E43F6F"/>
    <w:rsid w:val="00E445CF"/>
    <w:rsid w:val="00E450AA"/>
    <w:rsid w:val="00E45589"/>
    <w:rsid w:val="00E45AF0"/>
    <w:rsid w:val="00E475F6"/>
    <w:rsid w:val="00E47647"/>
    <w:rsid w:val="00E478C1"/>
    <w:rsid w:val="00E50281"/>
    <w:rsid w:val="00E52A6C"/>
    <w:rsid w:val="00E530FF"/>
    <w:rsid w:val="00E5348F"/>
    <w:rsid w:val="00E538AA"/>
    <w:rsid w:val="00E53DD9"/>
    <w:rsid w:val="00E54436"/>
    <w:rsid w:val="00E546FA"/>
    <w:rsid w:val="00E548A5"/>
    <w:rsid w:val="00E55F86"/>
    <w:rsid w:val="00E562E3"/>
    <w:rsid w:val="00E565BC"/>
    <w:rsid w:val="00E57418"/>
    <w:rsid w:val="00E57616"/>
    <w:rsid w:val="00E57865"/>
    <w:rsid w:val="00E5789F"/>
    <w:rsid w:val="00E60ACB"/>
    <w:rsid w:val="00E60DDC"/>
    <w:rsid w:val="00E62AB8"/>
    <w:rsid w:val="00E637C1"/>
    <w:rsid w:val="00E65570"/>
    <w:rsid w:val="00E734E1"/>
    <w:rsid w:val="00E73996"/>
    <w:rsid w:val="00E73D1F"/>
    <w:rsid w:val="00E7409E"/>
    <w:rsid w:val="00E74146"/>
    <w:rsid w:val="00E76AF1"/>
    <w:rsid w:val="00E76B19"/>
    <w:rsid w:val="00E77078"/>
    <w:rsid w:val="00E77299"/>
    <w:rsid w:val="00E7787F"/>
    <w:rsid w:val="00E77A3F"/>
    <w:rsid w:val="00E8007E"/>
    <w:rsid w:val="00E802F2"/>
    <w:rsid w:val="00E80DD3"/>
    <w:rsid w:val="00E81B31"/>
    <w:rsid w:val="00E81ED7"/>
    <w:rsid w:val="00E8270D"/>
    <w:rsid w:val="00E82BEC"/>
    <w:rsid w:val="00E8304D"/>
    <w:rsid w:val="00E83C02"/>
    <w:rsid w:val="00E84C0F"/>
    <w:rsid w:val="00E86DA8"/>
    <w:rsid w:val="00E86F28"/>
    <w:rsid w:val="00E9080D"/>
    <w:rsid w:val="00E909C6"/>
    <w:rsid w:val="00E91C3F"/>
    <w:rsid w:val="00E91D71"/>
    <w:rsid w:val="00E924A7"/>
    <w:rsid w:val="00E928BB"/>
    <w:rsid w:val="00E95FB5"/>
    <w:rsid w:val="00E965AB"/>
    <w:rsid w:val="00E96A54"/>
    <w:rsid w:val="00E97801"/>
    <w:rsid w:val="00EA067C"/>
    <w:rsid w:val="00EA15DA"/>
    <w:rsid w:val="00EA1704"/>
    <w:rsid w:val="00EA4DB2"/>
    <w:rsid w:val="00EA6D84"/>
    <w:rsid w:val="00EA7E87"/>
    <w:rsid w:val="00EB054C"/>
    <w:rsid w:val="00EB06D0"/>
    <w:rsid w:val="00EB14D3"/>
    <w:rsid w:val="00EB3A36"/>
    <w:rsid w:val="00EB44BF"/>
    <w:rsid w:val="00EB5657"/>
    <w:rsid w:val="00EB5A67"/>
    <w:rsid w:val="00EB5BEF"/>
    <w:rsid w:val="00EB5EBD"/>
    <w:rsid w:val="00EB63EB"/>
    <w:rsid w:val="00EB6CEC"/>
    <w:rsid w:val="00EB6F2D"/>
    <w:rsid w:val="00EB77A1"/>
    <w:rsid w:val="00EC0F4E"/>
    <w:rsid w:val="00EC11D1"/>
    <w:rsid w:val="00EC1E15"/>
    <w:rsid w:val="00EC1F49"/>
    <w:rsid w:val="00EC33AB"/>
    <w:rsid w:val="00EC36D3"/>
    <w:rsid w:val="00ED447D"/>
    <w:rsid w:val="00ED47BA"/>
    <w:rsid w:val="00ED49A9"/>
    <w:rsid w:val="00ED6D3B"/>
    <w:rsid w:val="00ED7176"/>
    <w:rsid w:val="00EE014C"/>
    <w:rsid w:val="00EE017E"/>
    <w:rsid w:val="00EE03D8"/>
    <w:rsid w:val="00EE05E2"/>
    <w:rsid w:val="00EE0673"/>
    <w:rsid w:val="00EE0CCB"/>
    <w:rsid w:val="00EE1DD6"/>
    <w:rsid w:val="00EE4ADB"/>
    <w:rsid w:val="00EE4B4D"/>
    <w:rsid w:val="00EE6664"/>
    <w:rsid w:val="00EE6A68"/>
    <w:rsid w:val="00EE7622"/>
    <w:rsid w:val="00EE7A0A"/>
    <w:rsid w:val="00EE7A8B"/>
    <w:rsid w:val="00EF0274"/>
    <w:rsid w:val="00EF244C"/>
    <w:rsid w:val="00EF31E0"/>
    <w:rsid w:val="00EF49F7"/>
    <w:rsid w:val="00EF65DB"/>
    <w:rsid w:val="00EF783C"/>
    <w:rsid w:val="00EF7F4D"/>
    <w:rsid w:val="00F009AD"/>
    <w:rsid w:val="00F00F97"/>
    <w:rsid w:val="00F026C7"/>
    <w:rsid w:val="00F055F9"/>
    <w:rsid w:val="00F05ABB"/>
    <w:rsid w:val="00F0628D"/>
    <w:rsid w:val="00F068B6"/>
    <w:rsid w:val="00F07026"/>
    <w:rsid w:val="00F07C7B"/>
    <w:rsid w:val="00F102C2"/>
    <w:rsid w:val="00F10474"/>
    <w:rsid w:val="00F10882"/>
    <w:rsid w:val="00F1213B"/>
    <w:rsid w:val="00F129A4"/>
    <w:rsid w:val="00F12B6F"/>
    <w:rsid w:val="00F13159"/>
    <w:rsid w:val="00F14713"/>
    <w:rsid w:val="00F1487F"/>
    <w:rsid w:val="00F15732"/>
    <w:rsid w:val="00F15EEA"/>
    <w:rsid w:val="00F15F87"/>
    <w:rsid w:val="00F17024"/>
    <w:rsid w:val="00F17A81"/>
    <w:rsid w:val="00F2093D"/>
    <w:rsid w:val="00F2151E"/>
    <w:rsid w:val="00F21B3B"/>
    <w:rsid w:val="00F23E33"/>
    <w:rsid w:val="00F241B6"/>
    <w:rsid w:val="00F26DDF"/>
    <w:rsid w:val="00F26F6C"/>
    <w:rsid w:val="00F27C54"/>
    <w:rsid w:val="00F27CD3"/>
    <w:rsid w:val="00F3008C"/>
    <w:rsid w:val="00F30D48"/>
    <w:rsid w:val="00F32D02"/>
    <w:rsid w:val="00F34326"/>
    <w:rsid w:val="00F34BE4"/>
    <w:rsid w:val="00F352E8"/>
    <w:rsid w:val="00F36007"/>
    <w:rsid w:val="00F36BF7"/>
    <w:rsid w:val="00F36FE2"/>
    <w:rsid w:val="00F415F8"/>
    <w:rsid w:val="00F44CF1"/>
    <w:rsid w:val="00F454E0"/>
    <w:rsid w:val="00F4593C"/>
    <w:rsid w:val="00F462AD"/>
    <w:rsid w:val="00F466D0"/>
    <w:rsid w:val="00F47577"/>
    <w:rsid w:val="00F51B37"/>
    <w:rsid w:val="00F51F26"/>
    <w:rsid w:val="00F52258"/>
    <w:rsid w:val="00F5243F"/>
    <w:rsid w:val="00F52593"/>
    <w:rsid w:val="00F52A77"/>
    <w:rsid w:val="00F531BF"/>
    <w:rsid w:val="00F534D8"/>
    <w:rsid w:val="00F54030"/>
    <w:rsid w:val="00F54B0C"/>
    <w:rsid w:val="00F551C6"/>
    <w:rsid w:val="00F55E1B"/>
    <w:rsid w:val="00F57BE4"/>
    <w:rsid w:val="00F603FB"/>
    <w:rsid w:val="00F606FC"/>
    <w:rsid w:val="00F608A3"/>
    <w:rsid w:val="00F60FBC"/>
    <w:rsid w:val="00F655B8"/>
    <w:rsid w:val="00F6734C"/>
    <w:rsid w:val="00F704DC"/>
    <w:rsid w:val="00F72110"/>
    <w:rsid w:val="00F725BC"/>
    <w:rsid w:val="00F729AD"/>
    <w:rsid w:val="00F72C7D"/>
    <w:rsid w:val="00F734F6"/>
    <w:rsid w:val="00F739F3"/>
    <w:rsid w:val="00F73A5B"/>
    <w:rsid w:val="00F73B64"/>
    <w:rsid w:val="00F73F12"/>
    <w:rsid w:val="00F75353"/>
    <w:rsid w:val="00F757D4"/>
    <w:rsid w:val="00F75C4B"/>
    <w:rsid w:val="00F76408"/>
    <w:rsid w:val="00F7652E"/>
    <w:rsid w:val="00F77BA4"/>
    <w:rsid w:val="00F8065F"/>
    <w:rsid w:val="00F8115C"/>
    <w:rsid w:val="00F83AEB"/>
    <w:rsid w:val="00F83CD3"/>
    <w:rsid w:val="00F84E50"/>
    <w:rsid w:val="00F85383"/>
    <w:rsid w:val="00F8548E"/>
    <w:rsid w:val="00F85D2F"/>
    <w:rsid w:val="00F863E9"/>
    <w:rsid w:val="00F86863"/>
    <w:rsid w:val="00F86C1B"/>
    <w:rsid w:val="00F87C89"/>
    <w:rsid w:val="00F939C2"/>
    <w:rsid w:val="00F93F9E"/>
    <w:rsid w:val="00F941E0"/>
    <w:rsid w:val="00F95699"/>
    <w:rsid w:val="00F95B0E"/>
    <w:rsid w:val="00F977CA"/>
    <w:rsid w:val="00F97B53"/>
    <w:rsid w:val="00FA03F0"/>
    <w:rsid w:val="00FA10A4"/>
    <w:rsid w:val="00FA1672"/>
    <w:rsid w:val="00FA3788"/>
    <w:rsid w:val="00FA3E9D"/>
    <w:rsid w:val="00FA4EF0"/>
    <w:rsid w:val="00FA508B"/>
    <w:rsid w:val="00FA579F"/>
    <w:rsid w:val="00FA5C80"/>
    <w:rsid w:val="00FA710C"/>
    <w:rsid w:val="00FA71E8"/>
    <w:rsid w:val="00FA7D6B"/>
    <w:rsid w:val="00FA7E9F"/>
    <w:rsid w:val="00FB0ABC"/>
    <w:rsid w:val="00FB20EA"/>
    <w:rsid w:val="00FB469A"/>
    <w:rsid w:val="00FB4E5E"/>
    <w:rsid w:val="00FB7FE7"/>
    <w:rsid w:val="00FC12A4"/>
    <w:rsid w:val="00FC2023"/>
    <w:rsid w:val="00FC221D"/>
    <w:rsid w:val="00FC35E5"/>
    <w:rsid w:val="00FC360E"/>
    <w:rsid w:val="00FC3894"/>
    <w:rsid w:val="00FC3C77"/>
    <w:rsid w:val="00FC44AE"/>
    <w:rsid w:val="00FC543E"/>
    <w:rsid w:val="00FC57FF"/>
    <w:rsid w:val="00FC7628"/>
    <w:rsid w:val="00FC7F1B"/>
    <w:rsid w:val="00FD110E"/>
    <w:rsid w:val="00FD23DB"/>
    <w:rsid w:val="00FD2C34"/>
    <w:rsid w:val="00FD2EBF"/>
    <w:rsid w:val="00FD3799"/>
    <w:rsid w:val="00FD4322"/>
    <w:rsid w:val="00FD4998"/>
    <w:rsid w:val="00FD5DA9"/>
    <w:rsid w:val="00FD6D9D"/>
    <w:rsid w:val="00FD71A0"/>
    <w:rsid w:val="00FE0D8C"/>
    <w:rsid w:val="00FE1486"/>
    <w:rsid w:val="00FE183E"/>
    <w:rsid w:val="00FE1925"/>
    <w:rsid w:val="00FE2255"/>
    <w:rsid w:val="00FE590E"/>
    <w:rsid w:val="00FE6010"/>
    <w:rsid w:val="00FE6859"/>
    <w:rsid w:val="00FF1121"/>
    <w:rsid w:val="00FF1C31"/>
    <w:rsid w:val="00FF297B"/>
    <w:rsid w:val="00FF2D61"/>
    <w:rsid w:val="00FF2F94"/>
    <w:rsid w:val="00FF3B29"/>
    <w:rsid w:val="00FF3F42"/>
    <w:rsid w:val="00FF4A1A"/>
    <w:rsid w:val="00FF5132"/>
    <w:rsid w:val="00FF581F"/>
    <w:rsid w:val="00FF5843"/>
    <w:rsid w:val="00FF5DA3"/>
    <w:rsid w:val="00FF60E1"/>
    <w:rsid w:val="00FF6752"/>
    <w:rsid w:val="00FF6A50"/>
    <w:rsid w:val="00FF6CD7"/>
    <w:rsid w:val="00FF7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basedOn w:val="a1"/>
    <w:qFormat/>
    <w:rsid w:val="00383F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Tabletext">
    <w:name w:val="Table_text"/>
    <w:basedOn w:val="a"/>
    <w:link w:val="TabletextChar"/>
    <w:qFormat/>
    <w:rsid w:val="000A129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Theme="minorEastAsia"/>
      <w:szCs w:val="20"/>
      <w:lang w:val="fr-FR"/>
    </w:rPr>
  </w:style>
  <w:style w:type="paragraph" w:customStyle="1" w:styleId="Tablehead">
    <w:name w:val="Table_head"/>
    <w:basedOn w:val="a"/>
    <w:next w:val="a"/>
    <w:link w:val="TableheadChar"/>
    <w:qFormat/>
    <w:rsid w:val="000A129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rFonts w:eastAsiaTheme="minorEastAsia"/>
      <w:b/>
      <w:szCs w:val="20"/>
      <w:lang w:val="fr-FR"/>
    </w:rPr>
  </w:style>
  <w:style w:type="paragraph" w:customStyle="1" w:styleId="TableNo">
    <w:name w:val="Table_No"/>
    <w:basedOn w:val="a"/>
    <w:next w:val="a"/>
    <w:link w:val="TableNoChar"/>
    <w:rsid w:val="000A129C"/>
    <w:pPr>
      <w:keepNext/>
      <w:tabs>
        <w:tab w:val="left" w:pos="794"/>
        <w:tab w:val="left" w:pos="1191"/>
        <w:tab w:val="left" w:pos="1588"/>
        <w:tab w:val="left" w:pos="1985"/>
      </w:tabs>
      <w:overflowPunct w:val="0"/>
      <w:snapToGrid/>
      <w:spacing w:before="360"/>
      <w:jc w:val="center"/>
      <w:textAlignment w:val="baseline"/>
    </w:pPr>
    <w:rPr>
      <w:rFonts w:eastAsiaTheme="minorEastAsia"/>
      <w:sz w:val="24"/>
      <w:szCs w:val="20"/>
      <w:lang w:val="fr-FR"/>
    </w:rPr>
  </w:style>
  <w:style w:type="paragraph" w:customStyle="1" w:styleId="Tabletitle">
    <w:name w:val="Table_title"/>
    <w:basedOn w:val="a"/>
    <w:next w:val="Tablehead"/>
    <w:link w:val="TabletitleChar"/>
    <w:rsid w:val="000A129C"/>
    <w:pPr>
      <w:keepNext/>
      <w:tabs>
        <w:tab w:val="left" w:pos="794"/>
        <w:tab w:val="left" w:pos="1191"/>
        <w:tab w:val="left" w:pos="1588"/>
        <w:tab w:val="left" w:pos="1985"/>
      </w:tabs>
      <w:overflowPunct w:val="0"/>
      <w:snapToGrid/>
      <w:jc w:val="center"/>
      <w:textAlignment w:val="baseline"/>
    </w:pPr>
    <w:rPr>
      <w:rFonts w:eastAsiaTheme="minorEastAsia"/>
      <w:b/>
      <w:sz w:val="24"/>
      <w:szCs w:val="20"/>
      <w:lang w:val="fr-FR"/>
    </w:rPr>
  </w:style>
  <w:style w:type="character" w:customStyle="1" w:styleId="TabletextChar">
    <w:name w:val="Table_text Char"/>
    <w:basedOn w:val="a0"/>
    <w:link w:val="Tabletext"/>
    <w:locked/>
    <w:rsid w:val="000A129C"/>
    <w:rPr>
      <w:rFonts w:ascii="Times New Roman" w:hAnsi="Times New Roman" w:cs="Times New Roman"/>
      <w:kern w:val="0"/>
      <w:sz w:val="22"/>
      <w:szCs w:val="20"/>
      <w:lang w:val="fr-FR" w:eastAsia="en-US"/>
    </w:rPr>
  </w:style>
  <w:style w:type="character" w:customStyle="1" w:styleId="TableheadChar">
    <w:name w:val="Table_head Char"/>
    <w:basedOn w:val="a0"/>
    <w:link w:val="Tablehead"/>
    <w:locked/>
    <w:rsid w:val="000A129C"/>
    <w:rPr>
      <w:rFonts w:ascii="Times New Roman" w:hAnsi="Times New Roman" w:cs="Times New Roman"/>
      <w:b/>
      <w:kern w:val="0"/>
      <w:sz w:val="22"/>
      <w:szCs w:val="20"/>
      <w:lang w:val="fr-FR" w:eastAsia="en-US"/>
    </w:rPr>
  </w:style>
  <w:style w:type="character" w:customStyle="1" w:styleId="TableNoChar">
    <w:name w:val="Table_No Char"/>
    <w:basedOn w:val="a0"/>
    <w:link w:val="TableNo"/>
    <w:rsid w:val="000A129C"/>
    <w:rPr>
      <w:rFonts w:ascii="Times New Roman" w:hAnsi="Times New Roman" w:cs="Times New Roman"/>
      <w:kern w:val="0"/>
      <w:sz w:val="24"/>
      <w:szCs w:val="20"/>
      <w:lang w:val="fr-FR" w:eastAsia="en-US"/>
    </w:rPr>
  </w:style>
  <w:style w:type="character" w:customStyle="1" w:styleId="TabletitleChar">
    <w:name w:val="Table_title Char"/>
    <w:basedOn w:val="a0"/>
    <w:link w:val="Tabletitle"/>
    <w:rsid w:val="000A129C"/>
    <w:rPr>
      <w:rFonts w:ascii="Times New Roman" w:hAnsi="Times New Roman" w:cs="Times New Roman"/>
      <w:b/>
      <w:kern w:val="0"/>
      <w:sz w:val="24"/>
      <w:szCs w:val="20"/>
      <w:lang w:val="fr-FR" w:eastAsia="en-US"/>
    </w:rPr>
  </w:style>
  <w:style w:type="character" w:customStyle="1" w:styleId="ZGSM">
    <w:name w:val="ZGSM"/>
    <w:rsid w:val="00513350"/>
  </w:style>
  <w:style w:type="paragraph" w:customStyle="1" w:styleId="NO">
    <w:name w:val="NO"/>
    <w:basedOn w:val="a"/>
    <w:link w:val="NOChar1"/>
    <w:rsid w:val="0072350F"/>
    <w:pPr>
      <w:keepLines/>
      <w:autoSpaceDE/>
      <w:autoSpaceDN/>
      <w:adjustRightInd/>
      <w:snapToGrid/>
      <w:spacing w:after="180"/>
      <w:ind w:left="1135" w:hanging="851"/>
      <w:jc w:val="left"/>
    </w:pPr>
    <w:rPr>
      <w:rFonts w:eastAsiaTheme="minorEastAsia"/>
      <w:sz w:val="20"/>
      <w:szCs w:val="20"/>
      <w:lang w:val="en-GB"/>
    </w:rPr>
  </w:style>
  <w:style w:type="character" w:customStyle="1" w:styleId="NOChar1">
    <w:name w:val="NO Char1"/>
    <w:link w:val="NO"/>
    <w:rsid w:val="0072350F"/>
    <w:rPr>
      <w:rFonts w:ascii="Times New Roman"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basedOn w:val="a1"/>
    <w:qFormat/>
    <w:rsid w:val="00383F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Tabletext">
    <w:name w:val="Table_text"/>
    <w:basedOn w:val="a"/>
    <w:link w:val="TabletextChar"/>
    <w:qFormat/>
    <w:rsid w:val="000A129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Theme="minorEastAsia"/>
      <w:szCs w:val="20"/>
      <w:lang w:val="fr-FR"/>
    </w:rPr>
  </w:style>
  <w:style w:type="paragraph" w:customStyle="1" w:styleId="Tablehead">
    <w:name w:val="Table_head"/>
    <w:basedOn w:val="a"/>
    <w:next w:val="a"/>
    <w:link w:val="TableheadChar"/>
    <w:qFormat/>
    <w:rsid w:val="000A129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rFonts w:eastAsiaTheme="minorEastAsia"/>
      <w:b/>
      <w:szCs w:val="20"/>
      <w:lang w:val="fr-FR"/>
    </w:rPr>
  </w:style>
  <w:style w:type="paragraph" w:customStyle="1" w:styleId="TableNo">
    <w:name w:val="Table_No"/>
    <w:basedOn w:val="a"/>
    <w:next w:val="a"/>
    <w:link w:val="TableNoChar"/>
    <w:rsid w:val="000A129C"/>
    <w:pPr>
      <w:keepNext/>
      <w:tabs>
        <w:tab w:val="left" w:pos="794"/>
        <w:tab w:val="left" w:pos="1191"/>
        <w:tab w:val="left" w:pos="1588"/>
        <w:tab w:val="left" w:pos="1985"/>
      </w:tabs>
      <w:overflowPunct w:val="0"/>
      <w:snapToGrid/>
      <w:spacing w:before="360"/>
      <w:jc w:val="center"/>
      <w:textAlignment w:val="baseline"/>
    </w:pPr>
    <w:rPr>
      <w:rFonts w:eastAsiaTheme="minorEastAsia"/>
      <w:sz w:val="24"/>
      <w:szCs w:val="20"/>
      <w:lang w:val="fr-FR"/>
    </w:rPr>
  </w:style>
  <w:style w:type="paragraph" w:customStyle="1" w:styleId="Tabletitle">
    <w:name w:val="Table_title"/>
    <w:basedOn w:val="a"/>
    <w:next w:val="Tablehead"/>
    <w:link w:val="TabletitleChar"/>
    <w:rsid w:val="000A129C"/>
    <w:pPr>
      <w:keepNext/>
      <w:tabs>
        <w:tab w:val="left" w:pos="794"/>
        <w:tab w:val="left" w:pos="1191"/>
        <w:tab w:val="left" w:pos="1588"/>
        <w:tab w:val="left" w:pos="1985"/>
      </w:tabs>
      <w:overflowPunct w:val="0"/>
      <w:snapToGrid/>
      <w:jc w:val="center"/>
      <w:textAlignment w:val="baseline"/>
    </w:pPr>
    <w:rPr>
      <w:rFonts w:eastAsiaTheme="minorEastAsia"/>
      <w:b/>
      <w:sz w:val="24"/>
      <w:szCs w:val="20"/>
      <w:lang w:val="fr-FR"/>
    </w:rPr>
  </w:style>
  <w:style w:type="character" w:customStyle="1" w:styleId="TabletextChar">
    <w:name w:val="Table_text Char"/>
    <w:basedOn w:val="a0"/>
    <w:link w:val="Tabletext"/>
    <w:locked/>
    <w:rsid w:val="000A129C"/>
    <w:rPr>
      <w:rFonts w:ascii="Times New Roman" w:hAnsi="Times New Roman" w:cs="Times New Roman"/>
      <w:kern w:val="0"/>
      <w:sz w:val="22"/>
      <w:szCs w:val="20"/>
      <w:lang w:val="fr-FR" w:eastAsia="en-US"/>
    </w:rPr>
  </w:style>
  <w:style w:type="character" w:customStyle="1" w:styleId="TableheadChar">
    <w:name w:val="Table_head Char"/>
    <w:basedOn w:val="a0"/>
    <w:link w:val="Tablehead"/>
    <w:locked/>
    <w:rsid w:val="000A129C"/>
    <w:rPr>
      <w:rFonts w:ascii="Times New Roman" w:hAnsi="Times New Roman" w:cs="Times New Roman"/>
      <w:b/>
      <w:kern w:val="0"/>
      <w:sz w:val="22"/>
      <w:szCs w:val="20"/>
      <w:lang w:val="fr-FR" w:eastAsia="en-US"/>
    </w:rPr>
  </w:style>
  <w:style w:type="character" w:customStyle="1" w:styleId="TableNoChar">
    <w:name w:val="Table_No Char"/>
    <w:basedOn w:val="a0"/>
    <w:link w:val="TableNo"/>
    <w:rsid w:val="000A129C"/>
    <w:rPr>
      <w:rFonts w:ascii="Times New Roman" w:hAnsi="Times New Roman" w:cs="Times New Roman"/>
      <w:kern w:val="0"/>
      <w:sz w:val="24"/>
      <w:szCs w:val="20"/>
      <w:lang w:val="fr-FR" w:eastAsia="en-US"/>
    </w:rPr>
  </w:style>
  <w:style w:type="character" w:customStyle="1" w:styleId="TabletitleChar">
    <w:name w:val="Table_title Char"/>
    <w:basedOn w:val="a0"/>
    <w:link w:val="Tabletitle"/>
    <w:rsid w:val="000A129C"/>
    <w:rPr>
      <w:rFonts w:ascii="Times New Roman" w:hAnsi="Times New Roman" w:cs="Times New Roman"/>
      <w:b/>
      <w:kern w:val="0"/>
      <w:sz w:val="24"/>
      <w:szCs w:val="20"/>
      <w:lang w:val="fr-FR" w:eastAsia="en-US"/>
    </w:rPr>
  </w:style>
  <w:style w:type="character" w:customStyle="1" w:styleId="ZGSM">
    <w:name w:val="ZGSM"/>
    <w:rsid w:val="00513350"/>
  </w:style>
  <w:style w:type="paragraph" w:customStyle="1" w:styleId="NO">
    <w:name w:val="NO"/>
    <w:basedOn w:val="a"/>
    <w:link w:val="NOChar1"/>
    <w:rsid w:val="0072350F"/>
    <w:pPr>
      <w:keepLines/>
      <w:autoSpaceDE/>
      <w:autoSpaceDN/>
      <w:adjustRightInd/>
      <w:snapToGrid/>
      <w:spacing w:after="180"/>
      <w:ind w:left="1135" w:hanging="851"/>
      <w:jc w:val="left"/>
    </w:pPr>
    <w:rPr>
      <w:rFonts w:eastAsiaTheme="minorEastAsia"/>
      <w:sz w:val="20"/>
      <w:szCs w:val="20"/>
      <w:lang w:val="en-GB"/>
    </w:rPr>
  </w:style>
  <w:style w:type="character" w:customStyle="1" w:styleId="NOChar1">
    <w:name w:val="NO Char1"/>
    <w:link w:val="NO"/>
    <w:rsid w:val="0072350F"/>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00983">
      <w:bodyDiv w:val="1"/>
      <w:marLeft w:val="0"/>
      <w:marRight w:val="0"/>
      <w:marTop w:val="0"/>
      <w:marBottom w:val="0"/>
      <w:divBdr>
        <w:top w:val="none" w:sz="0" w:space="0" w:color="auto"/>
        <w:left w:val="none" w:sz="0" w:space="0" w:color="auto"/>
        <w:bottom w:val="none" w:sz="0" w:space="0" w:color="auto"/>
        <w:right w:val="none" w:sz="0" w:space="0" w:color="auto"/>
      </w:divBdr>
      <w:divsChild>
        <w:div w:id="445589207">
          <w:marLeft w:val="547"/>
          <w:marRight w:val="0"/>
          <w:marTop w:val="40"/>
          <w:marBottom w:val="0"/>
          <w:divBdr>
            <w:top w:val="none" w:sz="0" w:space="0" w:color="auto"/>
            <w:left w:val="none" w:sz="0" w:space="0" w:color="auto"/>
            <w:bottom w:val="none" w:sz="0" w:space="0" w:color="auto"/>
            <w:right w:val="none" w:sz="0" w:space="0" w:color="auto"/>
          </w:divBdr>
        </w:div>
      </w:divsChild>
    </w:div>
    <w:div w:id="134681827">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21006329">
      <w:bodyDiv w:val="1"/>
      <w:marLeft w:val="0"/>
      <w:marRight w:val="0"/>
      <w:marTop w:val="0"/>
      <w:marBottom w:val="0"/>
      <w:divBdr>
        <w:top w:val="none" w:sz="0" w:space="0" w:color="auto"/>
        <w:left w:val="none" w:sz="0" w:space="0" w:color="auto"/>
        <w:bottom w:val="none" w:sz="0" w:space="0" w:color="auto"/>
        <w:right w:val="none" w:sz="0" w:space="0" w:color="auto"/>
      </w:divBdr>
    </w:div>
    <w:div w:id="337587325">
      <w:bodyDiv w:val="1"/>
      <w:marLeft w:val="0"/>
      <w:marRight w:val="0"/>
      <w:marTop w:val="0"/>
      <w:marBottom w:val="0"/>
      <w:divBdr>
        <w:top w:val="none" w:sz="0" w:space="0" w:color="auto"/>
        <w:left w:val="none" w:sz="0" w:space="0" w:color="auto"/>
        <w:bottom w:val="none" w:sz="0" w:space="0" w:color="auto"/>
        <w:right w:val="none" w:sz="0" w:space="0" w:color="auto"/>
      </w:divBdr>
      <w:divsChild>
        <w:div w:id="1708330032">
          <w:marLeft w:val="1166"/>
          <w:marRight w:val="0"/>
          <w:marTop w:val="40"/>
          <w:marBottom w:val="0"/>
          <w:divBdr>
            <w:top w:val="none" w:sz="0" w:space="0" w:color="auto"/>
            <w:left w:val="none" w:sz="0" w:space="0" w:color="auto"/>
            <w:bottom w:val="none" w:sz="0" w:space="0" w:color="auto"/>
            <w:right w:val="none" w:sz="0" w:space="0" w:color="auto"/>
          </w:divBdr>
        </w:div>
      </w:divsChild>
    </w:div>
    <w:div w:id="340862485">
      <w:bodyDiv w:val="1"/>
      <w:marLeft w:val="0"/>
      <w:marRight w:val="0"/>
      <w:marTop w:val="0"/>
      <w:marBottom w:val="0"/>
      <w:divBdr>
        <w:top w:val="none" w:sz="0" w:space="0" w:color="auto"/>
        <w:left w:val="none" w:sz="0" w:space="0" w:color="auto"/>
        <w:bottom w:val="none" w:sz="0" w:space="0" w:color="auto"/>
        <w:right w:val="none" w:sz="0" w:space="0" w:color="auto"/>
      </w:divBdr>
    </w:div>
    <w:div w:id="402487418">
      <w:bodyDiv w:val="1"/>
      <w:marLeft w:val="0"/>
      <w:marRight w:val="0"/>
      <w:marTop w:val="0"/>
      <w:marBottom w:val="0"/>
      <w:divBdr>
        <w:top w:val="none" w:sz="0" w:space="0" w:color="auto"/>
        <w:left w:val="none" w:sz="0" w:space="0" w:color="auto"/>
        <w:bottom w:val="none" w:sz="0" w:space="0" w:color="auto"/>
        <w:right w:val="none" w:sz="0" w:space="0" w:color="auto"/>
      </w:divBdr>
    </w:div>
    <w:div w:id="420761726">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60084457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25897268">
      <w:bodyDiv w:val="1"/>
      <w:marLeft w:val="0"/>
      <w:marRight w:val="0"/>
      <w:marTop w:val="0"/>
      <w:marBottom w:val="0"/>
      <w:divBdr>
        <w:top w:val="none" w:sz="0" w:space="0" w:color="auto"/>
        <w:left w:val="none" w:sz="0" w:space="0" w:color="auto"/>
        <w:bottom w:val="none" w:sz="0" w:space="0" w:color="auto"/>
        <w:right w:val="none" w:sz="0" w:space="0" w:color="auto"/>
      </w:divBdr>
      <w:divsChild>
        <w:div w:id="624309189">
          <w:marLeft w:val="1267"/>
          <w:marRight w:val="0"/>
          <w:marTop w:val="0"/>
          <w:marBottom w:val="0"/>
          <w:divBdr>
            <w:top w:val="none" w:sz="0" w:space="0" w:color="auto"/>
            <w:left w:val="none" w:sz="0" w:space="0" w:color="auto"/>
            <w:bottom w:val="none" w:sz="0" w:space="0" w:color="auto"/>
            <w:right w:val="none" w:sz="0" w:space="0" w:color="auto"/>
          </w:divBdr>
        </w:div>
      </w:divsChild>
    </w:div>
    <w:div w:id="885340802">
      <w:bodyDiv w:val="1"/>
      <w:marLeft w:val="0"/>
      <w:marRight w:val="0"/>
      <w:marTop w:val="0"/>
      <w:marBottom w:val="0"/>
      <w:divBdr>
        <w:top w:val="none" w:sz="0" w:space="0" w:color="auto"/>
        <w:left w:val="none" w:sz="0" w:space="0" w:color="auto"/>
        <w:bottom w:val="none" w:sz="0" w:space="0" w:color="auto"/>
        <w:right w:val="none" w:sz="0" w:space="0" w:color="auto"/>
      </w:divBdr>
      <w:divsChild>
        <w:div w:id="1736851628">
          <w:marLeft w:val="547"/>
          <w:marRight w:val="0"/>
          <w:marTop w:val="40"/>
          <w:marBottom w:val="0"/>
          <w:divBdr>
            <w:top w:val="none" w:sz="0" w:space="0" w:color="auto"/>
            <w:left w:val="none" w:sz="0" w:space="0" w:color="auto"/>
            <w:bottom w:val="none" w:sz="0" w:space="0" w:color="auto"/>
            <w:right w:val="none" w:sz="0" w:space="0" w:color="auto"/>
          </w:divBdr>
        </w:div>
      </w:divsChild>
    </w:div>
    <w:div w:id="1222786614">
      <w:bodyDiv w:val="1"/>
      <w:marLeft w:val="0"/>
      <w:marRight w:val="0"/>
      <w:marTop w:val="0"/>
      <w:marBottom w:val="0"/>
      <w:divBdr>
        <w:top w:val="none" w:sz="0" w:space="0" w:color="auto"/>
        <w:left w:val="none" w:sz="0" w:space="0" w:color="auto"/>
        <w:bottom w:val="none" w:sz="0" w:space="0" w:color="auto"/>
        <w:right w:val="none" w:sz="0" w:space="0" w:color="auto"/>
      </w:divBdr>
      <w:divsChild>
        <w:div w:id="2011828110">
          <w:marLeft w:val="720"/>
          <w:marRight w:val="0"/>
          <w:marTop w:val="0"/>
          <w:marBottom w:val="0"/>
          <w:divBdr>
            <w:top w:val="none" w:sz="0" w:space="0" w:color="auto"/>
            <w:left w:val="none" w:sz="0" w:space="0" w:color="auto"/>
            <w:bottom w:val="none" w:sz="0" w:space="0" w:color="auto"/>
            <w:right w:val="none" w:sz="0" w:space="0" w:color="auto"/>
          </w:divBdr>
        </w:div>
        <w:div w:id="1844271823">
          <w:marLeft w:val="720"/>
          <w:marRight w:val="0"/>
          <w:marTop w:val="0"/>
          <w:marBottom w:val="0"/>
          <w:divBdr>
            <w:top w:val="none" w:sz="0" w:space="0" w:color="auto"/>
            <w:left w:val="none" w:sz="0" w:space="0" w:color="auto"/>
            <w:bottom w:val="none" w:sz="0" w:space="0" w:color="auto"/>
            <w:right w:val="none" w:sz="0" w:space="0" w:color="auto"/>
          </w:divBdr>
        </w:div>
        <w:div w:id="1641494952">
          <w:marLeft w:val="720"/>
          <w:marRight w:val="0"/>
          <w:marTop w:val="0"/>
          <w:marBottom w:val="0"/>
          <w:divBdr>
            <w:top w:val="none" w:sz="0" w:space="0" w:color="auto"/>
            <w:left w:val="none" w:sz="0" w:space="0" w:color="auto"/>
            <w:bottom w:val="none" w:sz="0" w:space="0" w:color="auto"/>
            <w:right w:val="none" w:sz="0" w:space="0" w:color="auto"/>
          </w:divBdr>
        </w:div>
        <w:div w:id="203561110">
          <w:marLeft w:val="720"/>
          <w:marRight w:val="0"/>
          <w:marTop w:val="0"/>
          <w:marBottom w:val="0"/>
          <w:divBdr>
            <w:top w:val="none" w:sz="0" w:space="0" w:color="auto"/>
            <w:left w:val="none" w:sz="0" w:space="0" w:color="auto"/>
            <w:bottom w:val="none" w:sz="0" w:space="0" w:color="auto"/>
            <w:right w:val="none" w:sz="0" w:space="0" w:color="auto"/>
          </w:divBdr>
        </w:div>
      </w:divsChild>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0128015">
      <w:bodyDiv w:val="1"/>
      <w:marLeft w:val="0"/>
      <w:marRight w:val="0"/>
      <w:marTop w:val="0"/>
      <w:marBottom w:val="0"/>
      <w:divBdr>
        <w:top w:val="none" w:sz="0" w:space="0" w:color="auto"/>
        <w:left w:val="none" w:sz="0" w:space="0" w:color="auto"/>
        <w:bottom w:val="none" w:sz="0" w:space="0" w:color="auto"/>
        <w:right w:val="none" w:sz="0" w:space="0" w:color="auto"/>
      </w:divBdr>
      <w:divsChild>
        <w:div w:id="1464346105">
          <w:marLeft w:val="547"/>
          <w:marRight w:val="0"/>
          <w:marTop w:val="40"/>
          <w:marBottom w:val="0"/>
          <w:divBdr>
            <w:top w:val="none" w:sz="0" w:space="0" w:color="auto"/>
            <w:left w:val="none" w:sz="0" w:space="0" w:color="auto"/>
            <w:bottom w:val="none" w:sz="0" w:space="0" w:color="auto"/>
            <w:right w:val="none" w:sz="0" w:space="0" w:color="auto"/>
          </w:divBdr>
        </w:div>
      </w:divsChild>
    </w:div>
    <w:div w:id="1431046783">
      <w:bodyDiv w:val="1"/>
      <w:marLeft w:val="0"/>
      <w:marRight w:val="0"/>
      <w:marTop w:val="0"/>
      <w:marBottom w:val="0"/>
      <w:divBdr>
        <w:top w:val="none" w:sz="0" w:space="0" w:color="auto"/>
        <w:left w:val="none" w:sz="0" w:space="0" w:color="auto"/>
        <w:bottom w:val="none" w:sz="0" w:space="0" w:color="auto"/>
        <w:right w:val="none" w:sz="0" w:space="0" w:color="auto"/>
      </w:divBdr>
      <w:divsChild>
        <w:div w:id="194318499">
          <w:marLeft w:val="1166"/>
          <w:marRight w:val="0"/>
          <w:marTop w:val="40"/>
          <w:marBottom w:val="0"/>
          <w:divBdr>
            <w:top w:val="none" w:sz="0" w:space="0" w:color="auto"/>
            <w:left w:val="none" w:sz="0" w:space="0" w:color="auto"/>
            <w:bottom w:val="none" w:sz="0" w:space="0" w:color="auto"/>
            <w:right w:val="none" w:sz="0" w:space="0" w:color="auto"/>
          </w:divBdr>
        </w:div>
      </w:divsChild>
    </w:div>
    <w:div w:id="1454594856">
      <w:bodyDiv w:val="1"/>
      <w:marLeft w:val="0"/>
      <w:marRight w:val="0"/>
      <w:marTop w:val="0"/>
      <w:marBottom w:val="0"/>
      <w:divBdr>
        <w:top w:val="none" w:sz="0" w:space="0" w:color="auto"/>
        <w:left w:val="none" w:sz="0" w:space="0" w:color="auto"/>
        <w:bottom w:val="none" w:sz="0" w:space="0" w:color="auto"/>
        <w:right w:val="none" w:sz="0" w:space="0" w:color="auto"/>
      </w:divBdr>
    </w:div>
    <w:div w:id="1624800864">
      <w:bodyDiv w:val="1"/>
      <w:marLeft w:val="0"/>
      <w:marRight w:val="0"/>
      <w:marTop w:val="0"/>
      <w:marBottom w:val="0"/>
      <w:divBdr>
        <w:top w:val="none" w:sz="0" w:space="0" w:color="auto"/>
        <w:left w:val="none" w:sz="0" w:space="0" w:color="auto"/>
        <w:bottom w:val="none" w:sz="0" w:space="0" w:color="auto"/>
        <w:right w:val="none" w:sz="0" w:space="0" w:color="auto"/>
      </w:divBdr>
      <w:divsChild>
        <w:div w:id="60757179">
          <w:marLeft w:val="547"/>
          <w:marRight w:val="0"/>
          <w:marTop w:val="40"/>
          <w:marBottom w:val="0"/>
          <w:divBdr>
            <w:top w:val="none" w:sz="0" w:space="0" w:color="auto"/>
            <w:left w:val="none" w:sz="0" w:space="0" w:color="auto"/>
            <w:bottom w:val="none" w:sz="0" w:space="0" w:color="auto"/>
            <w:right w:val="none" w:sz="0" w:space="0" w:color="auto"/>
          </w:divBdr>
        </w:div>
        <w:div w:id="1587151334">
          <w:marLeft w:val="547"/>
          <w:marRight w:val="0"/>
          <w:marTop w:val="40"/>
          <w:marBottom w:val="0"/>
          <w:divBdr>
            <w:top w:val="none" w:sz="0" w:space="0" w:color="auto"/>
            <w:left w:val="none" w:sz="0" w:space="0" w:color="auto"/>
            <w:bottom w:val="none" w:sz="0" w:space="0" w:color="auto"/>
            <w:right w:val="none" w:sz="0" w:space="0" w:color="auto"/>
          </w:divBdr>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6273749">
      <w:bodyDiv w:val="1"/>
      <w:marLeft w:val="0"/>
      <w:marRight w:val="0"/>
      <w:marTop w:val="0"/>
      <w:marBottom w:val="0"/>
      <w:divBdr>
        <w:top w:val="none" w:sz="0" w:space="0" w:color="auto"/>
        <w:left w:val="none" w:sz="0" w:space="0" w:color="auto"/>
        <w:bottom w:val="none" w:sz="0" w:space="0" w:color="auto"/>
        <w:right w:val="none" w:sz="0" w:space="0" w:color="auto"/>
      </w:divBdr>
      <w:divsChild>
        <w:div w:id="1575429734">
          <w:marLeft w:val="547"/>
          <w:marRight w:val="0"/>
          <w:marTop w:val="40"/>
          <w:marBottom w:val="0"/>
          <w:divBdr>
            <w:top w:val="none" w:sz="0" w:space="0" w:color="auto"/>
            <w:left w:val="none" w:sz="0" w:space="0" w:color="auto"/>
            <w:bottom w:val="none" w:sz="0" w:space="0" w:color="auto"/>
            <w:right w:val="none" w:sz="0" w:space="0" w:color="auto"/>
          </w:divBdr>
        </w:div>
        <w:div w:id="982348730">
          <w:marLeft w:val="1166"/>
          <w:marRight w:val="0"/>
          <w:marTop w:val="40"/>
          <w:marBottom w:val="0"/>
          <w:divBdr>
            <w:top w:val="none" w:sz="0" w:space="0" w:color="auto"/>
            <w:left w:val="none" w:sz="0" w:space="0" w:color="auto"/>
            <w:bottom w:val="none" w:sz="0" w:space="0" w:color="auto"/>
            <w:right w:val="none" w:sz="0" w:space="0" w:color="auto"/>
          </w:divBdr>
        </w:div>
        <w:div w:id="1189946622">
          <w:marLeft w:val="1166"/>
          <w:marRight w:val="0"/>
          <w:marTop w:val="40"/>
          <w:marBottom w:val="0"/>
          <w:divBdr>
            <w:top w:val="none" w:sz="0" w:space="0" w:color="auto"/>
            <w:left w:val="none" w:sz="0" w:space="0" w:color="auto"/>
            <w:bottom w:val="none" w:sz="0" w:space="0" w:color="auto"/>
            <w:right w:val="none" w:sz="0" w:space="0" w:color="auto"/>
          </w:divBdr>
        </w:div>
        <w:div w:id="1757826652">
          <w:marLeft w:val="1166"/>
          <w:marRight w:val="0"/>
          <w:marTop w:val="40"/>
          <w:marBottom w:val="0"/>
          <w:divBdr>
            <w:top w:val="none" w:sz="0" w:space="0" w:color="auto"/>
            <w:left w:val="none" w:sz="0" w:space="0" w:color="auto"/>
            <w:bottom w:val="none" w:sz="0" w:space="0" w:color="auto"/>
            <w:right w:val="none" w:sz="0" w:space="0" w:color="auto"/>
          </w:divBdr>
        </w:div>
        <w:div w:id="1364474133">
          <w:marLeft w:val="1166"/>
          <w:marRight w:val="0"/>
          <w:marTop w:val="40"/>
          <w:marBottom w:val="0"/>
          <w:divBdr>
            <w:top w:val="none" w:sz="0" w:space="0" w:color="auto"/>
            <w:left w:val="none" w:sz="0" w:space="0" w:color="auto"/>
            <w:bottom w:val="none" w:sz="0" w:space="0" w:color="auto"/>
            <w:right w:val="none" w:sz="0" w:space="0" w:color="auto"/>
          </w:divBdr>
        </w:div>
        <w:div w:id="896359691">
          <w:marLeft w:val="1166"/>
          <w:marRight w:val="0"/>
          <w:marTop w:val="40"/>
          <w:marBottom w:val="0"/>
          <w:divBdr>
            <w:top w:val="none" w:sz="0" w:space="0" w:color="auto"/>
            <w:left w:val="none" w:sz="0" w:space="0" w:color="auto"/>
            <w:bottom w:val="none" w:sz="0" w:space="0" w:color="auto"/>
            <w:right w:val="none" w:sz="0" w:space="0" w:color="auto"/>
          </w:divBdr>
        </w:div>
        <w:div w:id="922447686">
          <w:marLeft w:val="1166"/>
          <w:marRight w:val="0"/>
          <w:marTop w:val="40"/>
          <w:marBottom w:val="0"/>
          <w:divBdr>
            <w:top w:val="none" w:sz="0" w:space="0" w:color="auto"/>
            <w:left w:val="none" w:sz="0" w:space="0" w:color="auto"/>
            <w:bottom w:val="none" w:sz="0" w:space="0" w:color="auto"/>
            <w:right w:val="none" w:sz="0" w:space="0" w:color="auto"/>
          </w:divBdr>
        </w:div>
        <w:div w:id="1737897296">
          <w:marLeft w:val="1166"/>
          <w:marRight w:val="0"/>
          <w:marTop w:val="40"/>
          <w:marBottom w:val="0"/>
          <w:divBdr>
            <w:top w:val="none" w:sz="0" w:space="0" w:color="auto"/>
            <w:left w:val="none" w:sz="0" w:space="0" w:color="auto"/>
            <w:bottom w:val="none" w:sz="0" w:space="0" w:color="auto"/>
            <w:right w:val="none" w:sz="0" w:space="0" w:color="auto"/>
          </w:divBdr>
        </w:div>
      </w:divsChild>
    </w:div>
    <w:div w:id="1855730057">
      <w:bodyDiv w:val="1"/>
      <w:marLeft w:val="0"/>
      <w:marRight w:val="0"/>
      <w:marTop w:val="0"/>
      <w:marBottom w:val="0"/>
      <w:divBdr>
        <w:top w:val="none" w:sz="0" w:space="0" w:color="auto"/>
        <w:left w:val="none" w:sz="0" w:space="0" w:color="auto"/>
        <w:bottom w:val="none" w:sz="0" w:space="0" w:color="auto"/>
        <w:right w:val="none" w:sz="0" w:space="0" w:color="auto"/>
      </w:divBdr>
      <w:divsChild>
        <w:div w:id="2050260570">
          <w:marLeft w:val="547"/>
          <w:marRight w:val="0"/>
          <w:marTop w:val="40"/>
          <w:marBottom w:val="0"/>
          <w:divBdr>
            <w:top w:val="none" w:sz="0" w:space="0" w:color="auto"/>
            <w:left w:val="none" w:sz="0" w:space="0" w:color="auto"/>
            <w:bottom w:val="none" w:sz="0" w:space="0" w:color="auto"/>
            <w:right w:val="none" w:sz="0" w:space="0" w:color="auto"/>
          </w:divBdr>
        </w:div>
      </w:divsChild>
    </w:div>
    <w:div w:id="2055036576">
      <w:bodyDiv w:val="1"/>
      <w:marLeft w:val="0"/>
      <w:marRight w:val="0"/>
      <w:marTop w:val="0"/>
      <w:marBottom w:val="0"/>
      <w:divBdr>
        <w:top w:val="none" w:sz="0" w:space="0" w:color="auto"/>
        <w:left w:val="none" w:sz="0" w:space="0" w:color="auto"/>
        <w:bottom w:val="none" w:sz="0" w:space="0" w:color="auto"/>
        <w:right w:val="none" w:sz="0" w:space="0" w:color="auto"/>
      </w:divBdr>
      <w:divsChild>
        <w:div w:id="543638299">
          <w:marLeft w:val="1166"/>
          <w:marRight w:val="0"/>
          <w:marTop w:val="40"/>
          <w:marBottom w:val="0"/>
          <w:divBdr>
            <w:top w:val="none" w:sz="0" w:space="0" w:color="auto"/>
            <w:left w:val="none" w:sz="0" w:space="0" w:color="auto"/>
            <w:bottom w:val="none" w:sz="0" w:space="0" w:color="auto"/>
            <w:right w:val="none" w:sz="0" w:space="0" w:color="auto"/>
          </w:divBdr>
        </w:div>
      </w:divsChild>
    </w:div>
    <w:div w:id="2080856270">
      <w:bodyDiv w:val="1"/>
      <w:marLeft w:val="0"/>
      <w:marRight w:val="0"/>
      <w:marTop w:val="0"/>
      <w:marBottom w:val="0"/>
      <w:divBdr>
        <w:top w:val="none" w:sz="0" w:space="0" w:color="auto"/>
        <w:left w:val="none" w:sz="0" w:space="0" w:color="auto"/>
        <w:bottom w:val="none" w:sz="0" w:space="0" w:color="auto"/>
        <w:right w:val="none" w:sz="0" w:space="0" w:color="auto"/>
      </w:divBdr>
    </w:div>
    <w:div w:id="2143688450">
      <w:bodyDiv w:val="1"/>
      <w:marLeft w:val="0"/>
      <w:marRight w:val="0"/>
      <w:marTop w:val="0"/>
      <w:marBottom w:val="0"/>
      <w:divBdr>
        <w:top w:val="none" w:sz="0" w:space="0" w:color="auto"/>
        <w:left w:val="none" w:sz="0" w:space="0" w:color="auto"/>
        <w:bottom w:val="none" w:sz="0" w:space="0" w:color="auto"/>
        <w:right w:val="none" w:sz="0" w:space="0" w:color="auto"/>
      </w:divBdr>
      <w:divsChild>
        <w:div w:id="1346054802">
          <w:marLeft w:val="1267"/>
          <w:marRight w:val="0"/>
          <w:marTop w:val="0"/>
          <w:marBottom w:val="0"/>
          <w:divBdr>
            <w:top w:val="none" w:sz="0" w:space="0" w:color="auto"/>
            <w:left w:val="none" w:sz="0" w:space="0" w:color="auto"/>
            <w:bottom w:val="none" w:sz="0" w:space="0" w:color="auto"/>
            <w:right w:val="none" w:sz="0" w:space="0" w:color="auto"/>
          </w:divBdr>
        </w:div>
        <w:div w:id="204047078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59688-827D-4D0F-BEBF-9F1F56F58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3265</TotalTime>
  <Pages>4</Pages>
  <Words>1911</Words>
  <Characters>10894</Characters>
  <Application>Microsoft Office Word</Application>
  <DocSecurity>0</DocSecurity>
  <Lines>90</Lines>
  <Paragraphs>25</Paragraphs>
  <ScaleCrop>false</ScaleCrop>
  <Company>CATT</Company>
  <LinksUpToDate>false</LinksUpToDate>
  <CharactersWithSpaces>12780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houliming</dc:creator>
  <cp:lastModifiedBy>缪德山</cp:lastModifiedBy>
  <cp:revision>106</cp:revision>
  <dcterms:created xsi:type="dcterms:W3CDTF">2023-01-16T06:32:00Z</dcterms:created>
  <dcterms:modified xsi:type="dcterms:W3CDTF">2023-04-07T06:06:00Z</dcterms:modified>
</cp:coreProperties>
</file>